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9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Российской Федерации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делам гражданской обороны, чрезвычайным ситуациям и ликвидации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последствий стихийных бедствий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подготовке материалов в Государственный доклад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состоянии защиты населения и территорий Российской Федерации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чрезвычайных ситуаций природного и техногенного характера в 2019 году»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center"/>
        <w:rPr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  <w:sz w:val="22"/>
          <w:szCs w:val="22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2019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FD1615">
          <w:headerReference w:type="even" r:id="rId8"/>
          <w:headerReference w:type="default" r:id="rId9"/>
          <w:footerReference w:type="default" r:id="rId10"/>
          <w:pgSz w:w="11910" w:h="16840"/>
          <w:pgMar w:top="400" w:right="1100" w:bottom="0" w:left="620" w:header="720" w:footer="720" w:gutter="0"/>
          <w:pgNumType w:start="1"/>
          <w:cols w:space="720" w:equalWidth="0">
            <w:col w:w="9689"/>
          </w:cols>
          <w:titlePg/>
        </w:sect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left="112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Настоящие Методические рекомендации разработаны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постановлением Правительства Российской Федерации от 29 апреля 1995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444 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 и определяют сроки, порядок предоставления, а также требования к составу,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труктуре и содержанию материалов, предоставляемых в ежегодный государственный доклад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состоянии защиты населения и территорий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чрезвычайных ситуаций природного и техногенного характера в 2019 году» (далее - Госдоклад).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left="112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настоящих Методических рекомендациях:</w:t>
      </w:r>
    </w:p>
    <w:p w:rsidR="00FD1615" w:rsidRDefault="002761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ind w:right="107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структура Госдоклада.</w:t>
      </w:r>
    </w:p>
    <w:p w:rsidR="00FD1615" w:rsidRDefault="002761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ind w:left="1106" w:hanging="285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 порядок подготовки Госдоклада, содержащий: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унифицированные формы для предоставления материалов в Госдоклад;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29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схему подачи материалов;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29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предоставлению фотоматериалов;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написанию выводов о состоянии защиты населения и территорий от чрезвычайных ситуаций.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D1615">
          <w:footerReference w:type="default" r:id="rId11"/>
          <w:pgSz w:w="11910" w:h="16840"/>
          <w:pgMar w:top="780" w:right="1020" w:bottom="1060" w:left="1020" w:header="284" w:footer="861" w:gutter="0"/>
          <w:pgNumType w:start="2"/>
          <w:cols w:space="720" w:equalWidth="0">
            <w:col w:w="9689"/>
          </w:cols>
        </w:sect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00"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1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before="276"/>
        <w:ind w:left="112" w:right="71" w:hanging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30j0zll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1. Общие положения………………………………………………………………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  <w:t>4</w:t>
        </w:r>
      </w:hyperlink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before="276"/>
        <w:ind w:left="112" w:right="71" w:hanging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1fob9te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 Порядок подготовки Госдоклада………………………………………………7</w:t>
        </w:r>
      </w:hyperlink>
    </w:p>
    <w:bookmarkStart w:id="1" w:name="_gjdgxs" w:colFirst="0" w:colLast="0"/>
    <w:bookmarkEnd w:id="1"/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42"/>
          <w:tab w:val="left" w:pos="9356"/>
        </w:tabs>
        <w:spacing w:before="276"/>
        <w:ind w:left="112" w:right="71" w:hanging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\l "_3znysh7"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Структура Госдоклада…………………………………………………………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D1615" w:rsidRDefault="002761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  <w:tab w:val="left" w:pos="9169"/>
          <w:tab w:val="left" w:pos="9356"/>
        </w:tabs>
        <w:spacing w:before="276"/>
        <w:ind w:right="71" w:hanging="240"/>
        <w:jc w:val="both"/>
        <w:rPr>
          <w:color w:val="000000"/>
        </w:rPr>
      </w:pPr>
      <w:hyperlink w:anchor="_2et92p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Содержание представляемых материалов по разделам Госдоклада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  <w:t>..13</w:t>
        </w:r>
      </w:hyperlink>
    </w:p>
    <w:p w:rsidR="00FD1615" w:rsidRDefault="002761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9163"/>
          <w:tab w:val="left" w:pos="9356"/>
        </w:tabs>
        <w:spacing w:before="276"/>
        <w:ind w:left="353" w:right="71" w:hanging="24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(таблицы)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..39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D1615">
          <w:pgSz w:w="11910" w:h="16840"/>
          <w:pgMar w:top="822" w:right="1020" w:bottom="1060" w:left="1020" w:header="284" w:footer="861" w:gutter="0"/>
          <w:cols w:space="720" w:equalWidth="0">
            <w:col w:w="9689"/>
          </w:cols>
        </w:sectPr>
      </w:pPr>
      <w:bookmarkStart w:id="2" w:name="_30j0zll" w:colFirst="0" w:colLast="0"/>
      <w:bookmarkEnd w:id="2"/>
    </w:p>
    <w:p w:rsidR="00FD1615" w:rsidRDefault="00276179">
      <w:pPr>
        <w:pStyle w:val="1"/>
        <w:numPr>
          <w:ilvl w:val="1"/>
          <w:numId w:val="2"/>
        </w:numPr>
        <w:tabs>
          <w:tab w:val="left" w:pos="4187"/>
        </w:tabs>
        <w:spacing w:before="56"/>
      </w:pPr>
      <w:r>
        <w:rPr>
          <w:sz w:val="28"/>
          <w:szCs w:val="28"/>
        </w:rPr>
        <w:lastRenderedPageBreak/>
        <w:t>Общие положения</w:t>
      </w:r>
    </w:p>
    <w:p w:rsidR="00FD1615" w:rsidRDefault="0027617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spacing w:before="115"/>
        <w:ind w:right="113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Госдоклад разрабатывается в соответствии с постановлением Правительства Российской Федерации от 29 апреля 1995 г. № 444 «О подготовке ежегодного государственного доклада о состоянии защиты населения и территорий Российской Федерации от чрезвычайных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природного и техногенного характера».</w:t>
      </w:r>
    </w:p>
    <w:p w:rsidR="00FD1615" w:rsidRDefault="0027617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ind w:right="114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Госдоклад является официальным документом, подготавливаемым в целях обеспечения федеральных органов исполнительной власти  (далее - ФОИВ) и органов исполнительной власти (далее - ОИВ) субъектов Российской Федерации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истематизированной аналитической информацией о состоянии защиты населения и территорий от чрезвычайных ситуаций (дале - ЧС) природного и техногенного характера.</w:t>
      </w:r>
    </w:p>
    <w:p w:rsidR="00FD1615" w:rsidRDefault="0027617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6"/>
        </w:tabs>
        <w:ind w:right="107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определяют состав, структуру и требования к содержанию материалов,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едставляемых в Госдоклад.</w:t>
      </w:r>
    </w:p>
    <w:p w:rsidR="00FD1615" w:rsidRDefault="00276179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</w:tabs>
        <w:ind w:right="111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представляемые для подготовки Госдоклада, содержат: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реализации Основ государственной политики Российской Федерации в области защиты населения и территорий от чрезвычайных ситуаций на период до 2030 года (утв. Указом Президента Российской Федерации от 11.01.2019 № 12 );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реализации Основ государственной политики в области пожарной безопасности на период до 2030 года (утв. Указом Президента Российской Федерации от 01.01.2019 № 2);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характеризующие деятельность функциональных и территориальных подсистем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диной государственной системы предупреждения и ликвидации чрезвычайных ситуаций (далее - РСЧС) в сравнении с аналогичными показателями за прошлый год и среднемноголетними значениями (за 5 лет);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результативности проделанной работы по приоритетным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направлениям при решении вопросов предупреждения и ликвидации ЧС, обеспечения пожарной безопасности, безопасности людей на водных объектах;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работы функциональных и территориальных подсистем РСЧС за отчетный период;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оценки рисков потенциальных опасностей, прогнозирования новых угроз, а также предложения по совершенствованию деятельности функциональных и территориальных подсистем РСЧС в указанной области;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формирования системы экономических, 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 организационно-технических и иных мер, направленных на предупреждение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совершенствованию деятельности функциональных и территориальных подсистем РСЧС;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совершенствования нормативного правового обеспечения функциональных и территориальных подсистем РСЧС;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имеющихся научно-технических разработок, отечественного и зарубежного опыта, состояния информационного обеспечения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РСЧС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предупреждению и ликвидации последствий производственных аварий и стихийных бедствий;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результаты деятельности постоянно действующих и повседневных органов управления, территориальных и функциональных подсистем РСЧС по решению задач предупреждения и ликвидации ЧС природного и техногенного характера;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применении сил и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функциональных и территориальных подсистем РСЧС по прямому назначению в сравнении с прошлым годом.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представляются в строгом соответствии с содержанием глав, разделов и подразделов Госдоклада. При отсутствии сведений для представления в тот или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раздел или подраздел Госдоклада производится запись: «Сведений в данный подраздел не имеется».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разработке материалов, представляемых в Госдоклад, следует использовать официальные данные, положения нормативных правовых документов в области предупр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 и ликвидации ЧС, аналитические разработки органов государственной власти, осуществляющих деятельность в области предупреждения и ликвидации ЧС, а также результаты научных исследований по проблемам безопасности населения, повышения устойчивости функ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ционирования объектов промышленного и социального назначения.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Представляемые данные не должны содержать сведения, составляющие государственную тайну, и служебную информацию ограниченного доступа.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Представление материалов в Госдоклад осуществляется по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поля: верхнее, нижнее, левое, правое – 2 см;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текст: 12 шрифт TimesNewRoman, выравнивание по ширине, межстрочный интервал – одинарный;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 в таблицах TimesNewRoman – 10, межстрочный интервал – одинарный;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заголовок в таблице TimesNewRoman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полужирный шрифт с автопереносом на другую страницу.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 материалы представляются в форматах doc и pdf.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Фотоматериалы представляются в телетекстовых материалах с шириной не менее 100 мм, разрешением не менее 300 dpi и расширением: имя.jpg, имя.tif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,имя.png, имя.xb, имя.xbx с комментариями, а также ссылкой на них в тексте.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Векторные иллюстрации (графики, диаграммы) представляются в телетекстовых материалах с расширением имя.cdr, имя.ai, имя.xb, имя.xbxс комментариями и ссылкой на них в тексте.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держание, состав и форма материалов, представляемых для подготовки Госдоклада, должны соответствовать настоящим Методическим рекомендациям, которые размещаются на официальном сайте МЧС России в сети Интернет по адресу: http://www.mchs.gov.ru (Деятельность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Итоги деятельности МЧС России – 2019).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Материалы направляются до 1 февраля 2020 г. установленным порядком в Департамент гражданской обороны и защиты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МЧС России и Федеральное государственное бюджетное учреждение «Всероссийский научно-исследо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вательский институт по проблемам гражданской обороны и чрезвычайных ситуаций МЧС России» (федеральный центр науки и высоких технологий) (далее - ФГБУ ВНИИ ГОЧС (ФЦ)) – в электронном виде по адресу в сети Интернет: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2nic.vniigochs@inbox.ru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Posokhov@vniigochs.ru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сети Интранет: 2 НИЦ 1 направление – Посохов Н.Н. (контактный телефон: 8 (495) 983-65-48 доб. 2933).</w:t>
      </w:r>
    </w:p>
    <w:p w:rsidR="00FD1615" w:rsidRDefault="00276179">
      <w:pPr>
        <w:pStyle w:val="1"/>
        <w:numPr>
          <w:ilvl w:val="1"/>
          <w:numId w:val="18"/>
        </w:numPr>
        <w:tabs>
          <w:tab w:val="left" w:pos="3263"/>
        </w:tabs>
        <w:spacing w:before="50"/>
        <w:rPr>
          <w:sz w:val="28"/>
          <w:szCs w:val="28"/>
        </w:rPr>
      </w:pPr>
      <w:r>
        <w:rPr>
          <w:sz w:val="28"/>
          <w:szCs w:val="28"/>
        </w:rPr>
        <w:t>Порядок подготовки Госдоклада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подразделения центрального аппарата (далее - ЦА), территориальные органы, учреждения МЧС России осуществляют сбор и обработку информационно-аналитических и статистических материалов по основным направлениям деятельности в соответствии с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Методическими рекомендациями и направляют их в Департамент гражданской обороны и защиты населения МЧС России (далее – ДГО).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Департамент гражданской обороны и  защиты населения МЧС России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и организует утверждение плана мероприятий по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 ежегодного Госдоклада;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45"/>
          <w:tab w:val="left" w:pos="4277"/>
          <w:tab w:val="left" w:pos="4727"/>
          <w:tab w:val="left" w:pos="6814"/>
          <w:tab w:val="left" w:pos="8411"/>
        </w:tabs>
        <w:ind w:right="120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межведомственной рабочей группы по подготовке Госдоклада; осуществляет методическое и организационное руководство проведением мероприятий, связанных с подготовкой Госдоклада;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 осуществляет согласование проекта Госдоклада в ЦА МЧС России, с ФОИВ и его рассмотрение на Правительственной комиссии;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разработку, согласование и утверждение Методических рекомендаций по подготовке материалов в Госдоклад;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Госдоклад и материалы в Главное управление собственной безопасности МЧС России на экспертизу, в соответствии с Методическими рекомендациями по проведению в центральном аппарате МЧС России экспертизы материалов, предназначенных к открытому опубли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кованию, для подготовки экспертного заключения на отсутствие сведений, составляющих государственную тайну, и служебной информации ограниченного доступа, в предлагаемых для опубликования материалах, представляемые данные не должны содержать сведений,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ляющих государственную тайну, и служебную информацию ограниченного доступа;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Госдоклад в Департамент информационной политики МЧС России для размещения в сети Интернет;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на печать в ФГБОУ ВПО Санкт-Петербургский университет ГПС МЧС 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Департамент информационной политики МЧС России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 и осуществляет мероприятия по изданию Госдоклада в соответствии с номенклатурой, требования к которой определяет Департамент гражданской обороны и защиты населения МЧС России;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размещение электронных версий, утверждённых Методических рекомендаций и Госдоклада на официальном сайте МЧС России.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Главное управление собственной безопасности МЧС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 представляет экспертное заключение на отсутствие сведений, составляющих государственную тайну, и служебной информации ограниченного доступа, в предлагаемых к опубликованию материалах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ФГБОУ ВПО Санкт-Петербургский университет ГПС МЧ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печать тиража Госдоклада и в установленном порядке его рассылку в: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гражданской обороны и защиты населения МЧС России;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территориальные органы МЧС России;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ФГБУ ВНИИ ГОЧС (ФЦ).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Территориальные органы МЧС России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контроль достоверности материалов, представляемых ОИВ субъектов Российской Федерации в Госдоклад  и подготовку материалов за федеральные округа;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обобщенные по субъектам Российской Федерации, федеральным округам материалы, выводы о состоянии защиты населения и территорий от ЧС и предложения по совершенствованию защиты населения и территорий Российской Федерации от ЧС природного и техног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енного характера за соответствующий федеральный округ в Департамент гражданской обороны и защиты населения МЧС России и ФГБУ ВНИИ ГОЧС (ФЦ) до 1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2020 года;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рассылку Госдоклада 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полномочным представителям Президента Российской Федерации в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 федеральных округах;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исполнительной власти субъектов Российской Федерации;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главные управления МЧС России по субъектам Российской Федерации.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ФГБУ ВНИИ ГОЧС (ФЦ)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проект Методических рекомендаций по разработке и предоставлению материалов в Госдоклад;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анализ и обработку материалов, поступающих для подготовки Госдоклада;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взаимодействует с ФОИВ, ОИВ субъектов РФ, структурными подразделе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 ЦА МЧС России, территориальными органами, учреждениями МЧС России в период подготовки Госдоклада в целях получения дополнительной необходимой информации;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7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проект Госдоклада и представляет его в Департамент гражданской обороны и защиты населения МЧС России;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в Департамент информационной политики МЧС России макет Госдоклада в электронном виде и оригинал макета в печать, согласованный с Департаментом гражданской обороны и защиты населения МЧС России;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рассылку Госдоклада в ФОИВ,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подразделения ЦА МЧС России, учреждения МЧС России.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FD1615">
          <w:pgSz w:w="11910" w:h="16840"/>
          <w:pgMar w:top="780" w:right="1020" w:bottom="1060" w:left="1020" w:header="284" w:footer="861" w:gutter="0"/>
          <w:cols w:space="720" w:equalWidth="0">
            <w:col w:w="9689"/>
          </w:cols>
        </w:sectPr>
      </w:pPr>
      <w:bookmarkStart w:id="4" w:name="_3znysh7" w:colFirst="0" w:colLast="0"/>
      <w:bookmarkEnd w:id="4"/>
    </w:p>
    <w:p w:rsidR="00FD1615" w:rsidRDefault="00276179">
      <w:pPr>
        <w:pStyle w:val="1"/>
        <w:numPr>
          <w:ilvl w:val="1"/>
          <w:numId w:val="18"/>
        </w:numPr>
        <w:tabs>
          <w:tab w:val="left" w:pos="3868"/>
        </w:tabs>
        <w:spacing w:before="52"/>
        <w:ind w:left="3867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Госдоклада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5"/>
        <w:tblW w:w="9816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311"/>
        <w:gridCol w:w="8505"/>
      </w:tblGrid>
      <w:tr w:rsidR="00FD1615">
        <w:trPr>
          <w:trHeight w:val="258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 w:rsidR="00FD1615">
        <w:trPr>
          <w:trHeight w:val="1225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ЧАСТЬ I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ОСНОВНЫЕ  ПОКАЗАТЕЛИ  И ОЦЕНКА  СОСТОЯНИЯ  ЗАЩИТЫ  НАСЕЛЕНИЯ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ТЕРРИТОРИЙ ОТ ЧРЕЗВЫЧАЙНЫХ СИТУАЦИЙ ПРИРОДНОГО И ТЕХНОГЕННОГО ХАРАКТЕРА…………………………………..…...</w:t>
            </w:r>
          </w:p>
        </w:tc>
      </w:tr>
      <w:tr w:rsidR="00FD1615">
        <w:trPr>
          <w:trHeight w:val="1003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1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Потенциальные опасности для населения и территорий при возникновении чрезвычайных ситуаций природного и техногенного характера……………………………………………….</w:t>
            </w:r>
          </w:p>
        </w:tc>
      </w:tr>
      <w:tr w:rsidR="00FD1615">
        <w:trPr>
          <w:trHeight w:val="662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Статистические данные о чрезвычайных ситуациях в 2019 году……………………………………………………………………......</w:t>
            </w:r>
          </w:p>
        </w:tc>
      </w:tr>
      <w:tr w:rsidR="00FD1615">
        <w:trPr>
          <w:trHeight w:val="416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Чрезвычайные ситуации техногенного характера……………………</w:t>
            </w:r>
          </w:p>
        </w:tc>
      </w:tr>
      <w:tr w:rsidR="00FD1615">
        <w:trPr>
          <w:trHeight w:val="408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Чрезвычайные ситуации природного характера……………………...</w:t>
            </w:r>
          </w:p>
        </w:tc>
      </w:tr>
      <w:tr w:rsidR="00FD1615">
        <w:trPr>
          <w:trHeight w:val="413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Чрезвычайные ситуации биолого-социального характера…………..</w:t>
            </w:r>
          </w:p>
        </w:tc>
      </w:tr>
      <w:tr w:rsidR="00FD1615">
        <w:trPr>
          <w:trHeight w:val="681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Обобщенный показатель состояния защиты населения от потенциальных опасностей…………………….....................................</w:t>
            </w:r>
          </w:p>
        </w:tc>
      </w:tr>
      <w:tr w:rsidR="00FD1615">
        <w:trPr>
          <w:trHeight w:val="443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2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Пожарная безопасность……………………………………………….</w:t>
            </w:r>
          </w:p>
        </w:tc>
      </w:tr>
      <w:tr w:rsidR="00FD1615">
        <w:trPr>
          <w:trHeight w:val="462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обстановки с пожарами……………………………………</w:t>
            </w:r>
          </w:p>
        </w:tc>
      </w:tr>
      <w:tr w:rsidR="00FD1615">
        <w:trPr>
          <w:trHeight w:val="669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Надзор и контроль в области пожарной безопасности…………………………………………………………………</w:t>
            </w:r>
          </w:p>
        </w:tc>
      </w:tr>
      <w:tr w:rsidR="00FD1615">
        <w:trPr>
          <w:trHeight w:val="424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Дознание по делам о пожарах………………………………………….</w:t>
            </w:r>
          </w:p>
        </w:tc>
      </w:tr>
      <w:tr w:rsidR="00FD1615">
        <w:trPr>
          <w:trHeight w:val="416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испытательных пожарных лабораторий.……………...</w:t>
            </w:r>
          </w:p>
        </w:tc>
      </w:tr>
      <w:tr w:rsidR="00FD1615">
        <w:trPr>
          <w:trHeight w:val="743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Лицензирование деятельности в области пожарной безопасности…………………</w:t>
            </w:r>
          </w:p>
        </w:tc>
      </w:tr>
      <w:tr w:rsidR="00FD1615">
        <w:trPr>
          <w:trHeight w:val="711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Научно-техническая деятельность в области пожарной безопасности…………………………………………………………….</w:t>
            </w:r>
          </w:p>
        </w:tc>
      </w:tr>
      <w:tr w:rsidR="00FD1615">
        <w:trPr>
          <w:trHeight w:val="410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добровольной пожарной охраны.……………………...</w:t>
            </w:r>
          </w:p>
        </w:tc>
      </w:tr>
      <w:tr w:rsidR="00FD1615">
        <w:trPr>
          <w:trHeight w:val="713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Оперативная деятельность сил и средств РСЧС по тушению пожаров………………………………………………………………....</w:t>
            </w:r>
          </w:p>
        </w:tc>
      </w:tr>
      <w:tr w:rsidR="00FD1615">
        <w:trPr>
          <w:trHeight w:val="709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3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Обеспечение безопасности людей на водных объектах………………………………………………………………..</w:t>
            </w:r>
          </w:p>
        </w:tc>
      </w:tr>
      <w:tr w:rsidR="00FD1615">
        <w:trPr>
          <w:trHeight w:val="719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Статистические данные о происшествиях и погибших на водных объектах………………………………………………………………....</w:t>
            </w:r>
          </w:p>
        </w:tc>
      </w:tr>
      <w:tr w:rsidR="00FD1615">
        <w:trPr>
          <w:trHeight w:val="688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безопасности людей на водных объектах………………………………………………………………....</w:t>
            </w:r>
          </w:p>
        </w:tc>
      </w:tr>
      <w:tr w:rsidR="00FD1615">
        <w:trPr>
          <w:trHeight w:val="695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4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военизированных горноспасательных частей…………………………………………………………………....</w:t>
            </w:r>
          </w:p>
        </w:tc>
      </w:tr>
      <w:tr w:rsidR="00FD1615">
        <w:trPr>
          <w:trHeight w:val="702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сил и средств, основные результаты деятельности военизированных горноспасательных частей………………………..</w:t>
            </w:r>
          </w:p>
        </w:tc>
      </w:tr>
      <w:tr w:rsidR="00FD1615">
        <w:trPr>
          <w:trHeight w:val="702"/>
        </w:trPr>
        <w:tc>
          <w:tcPr>
            <w:tcW w:w="1311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1615">
        <w:trPr>
          <w:trHeight w:val="702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сил и средств военизированных горноспасательных частей…………………………………………………………………..</w:t>
            </w:r>
          </w:p>
        </w:tc>
      </w:tr>
      <w:tr w:rsidR="00FD1615">
        <w:trPr>
          <w:trHeight w:val="1279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ЧАСТЬ II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ОСНОВНЫЕ РЕЗУЛЬТАТЫ ФУНКЦИОНИРОВАНИЯ ПОДСИСТЕМ ЕДИНОЙ ГОСУДАРСТВЕННОЙ СИСТЕМЫ ПРЕДУПРЕЖДЕНИЯ И ЛИКВИДАЦИИ ЧРЕЗВЫЧАЙНЫХ СИТУАЦИЙ………………………………………….……………………..</w:t>
            </w:r>
          </w:p>
        </w:tc>
      </w:tr>
      <w:tr w:rsidR="00FD1615">
        <w:trPr>
          <w:trHeight w:val="715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5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 по предупреждению чрезвычайных ситуаций……………………………………………………..………..</w:t>
            </w:r>
          </w:p>
        </w:tc>
      </w:tr>
      <w:tr w:rsidR="00FD1615">
        <w:trPr>
          <w:trHeight w:val="697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чрезвычайных ситуаций природного, техногенного и биолого-социального  характера…………………………………….…..</w:t>
            </w:r>
          </w:p>
        </w:tc>
      </w:tr>
      <w:tr w:rsidR="00FD1615">
        <w:trPr>
          <w:trHeight w:val="721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чрезвычайных ситуаций в Арктической зоне Российской Федерации……………………………...………………….</w:t>
            </w:r>
          </w:p>
        </w:tc>
      </w:tr>
      <w:tr w:rsidR="00FD1615">
        <w:trPr>
          <w:trHeight w:val="420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Крупномасштабные учения, проводимые в 2019 году…………......</w:t>
            </w:r>
          </w:p>
        </w:tc>
      </w:tr>
      <w:tr w:rsidR="00FD1615">
        <w:trPr>
          <w:trHeight w:val="1276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и снижение негативных последствий аварий, стихийных бедствий и аномальных проявлений природных процессов в рамках реализации Доктрины энергетической безопасности Российской Федерации ……………………….………</w:t>
            </w:r>
          </w:p>
        </w:tc>
      </w:tr>
      <w:tr w:rsidR="00FD1615">
        <w:trPr>
          <w:trHeight w:val="701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6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 по смягчению последствий чрезвычайных ситуаций……………………………………………………………....</w:t>
            </w:r>
          </w:p>
        </w:tc>
      </w:tr>
      <w:tr w:rsidR="00FD1615">
        <w:trPr>
          <w:trHeight w:val="716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подсистем РСЧС в предупреждении и ликвидации чрезвычайных ситуаций………………………………………………</w:t>
            </w:r>
          </w:p>
        </w:tc>
      </w:tr>
      <w:tr w:rsidR="00FD1615">
        <w:trPr>
          <w:trHeight w:val="981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Национального центра управления в кризисных ситуациях по повышению готовности органов управления РСЧС к ликвидации чрезвычайных ситуаций…………………….……………</w:t>
            </w:r>
          </w:p>
        </w:tc>
      </w:tr>
      <w:tr w:rsidR="00FD1615">
        <w:trPr>
          <w:trHeight w:val="711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Оповещение органов управления РСЧС и населения в чрезвычайных ситуациях, развитие системы связи…….....................</w:t>
            </w:r>
          </w:p>
        </w:tc>
      </w:tr>
      <w:tr w:rsidR="00FD1615">
        <w:trPr>
          <w:trHeight w:val="987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защищенности критически важных и потенциально опасных объектов от угроз природного и техногенного характера………………………………………………………………..</w:t>
            </w:r>
          </w:p>
        </w:tc>
      </w:tr>
      <w:tr w:rsidR="00FD1615">
        <w:trPr>
          <w:trHeight w:val="711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инженерной защите населения и территорий……………………………………………….………….…</w:t>
            </w:r>
          </w:p>
        </w:tc>
      </w:tr>
      <w:tr w:rsidR="00FD1615">
        <w:trPr>
          <w:trHeight w:val="699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руководящего состава и работников РСЧС, обучение населения действиям в чрезвычайных ситуациях…………………..</w:t>
            </w:r>
          </w:p>
        </w:tc>
      </w:tr>
      <w:tr w:rsidR="00FD1615">
        <w:trPr>
          <w:trHeight w:val="258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резервов финансовых и материальных ресурсов для   ликвидации</w:t>
            </w:r>
          </w:p>
        </w:tc>
      </w:tr>
      <w:tr w:rsidR="00FD1615">
        <w:trPr>
          <w:trHeight w:val="586"/>
        </w:trPr>
        <w:tc>
          <w:tcPr>
            <w:tcW w:w="1311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чрезвычайных ситуаций природного и техногенного характера…….</w:t>
            </w:r>
          </w:p>
        </w:tc>
      </w:tr>
      <w:tr w:rsidR="00FD1615">
        <w:trPr>
          <w:trHeight w:val="992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6.8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Страхование и социальная поддержка пострадавшего населения……</w:t>
            </w:r>
          </w:p>
        </w:tc>
      </w:tr>
      <w:tr w:rsidR="00FD1615">
        <w:trPr>
          <w:trHeight w:val="5681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ЧАСТЬ III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  <w:tab w:val="left" w:pos="3940"/>
                <w:tab w:val="left" w:pos="5342"/>
                <w:tab w:val="left" w:pos="7866"/>
              </w:tabs>
              <w:ind w:left="10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СВЕДЕНИЯ О ВЫПОЛНЕНИИ МЕРОПРИЯТИЙ ПО РЕАЛИЗАЦИИ ОСНОВ ГОСУДАРСТВЕННОЙ ПОЛИТИКИ В ОБЛАСТИ ЗАЩИТЫ НАСЕЛЕНИЯ И ТЕРРИТОРИЙ ОТ ЧРЕЗВЫЧАЙНЫХ СИТУАЦИЙ НА ПЕРИОД ДО 2030 ГОДА, УТВЕРЖДЕННЫХ УКАЗОМ ПРЕЗИДЕНТА РОССИЙСКОЙ ФЕДЕРАЦИИ ОТ 11 ЯНВАРЯ 2019 Г. № 12 «ОБ УТВЕРЖ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ДЕНИИ ОСНОВ ГОСУДАРСТВЕННОЙ ПОЛИТИКИ РОССИЙСКОЙ ФЕДЕРАЦИИ В ОБЛАСТИ ЗАЩИТЫ НАСЕЛЕНИЯ И ТЕРРИТОРИЙ ОТ ЧРЕЗВАЙНЫХ СИТУАЦИЙ НА ПЕРИОД ДО 2030 ГОДА», А ТАКЖЕ ОСНОВ ГОСУДАРСТВЕННОЙ ПОЛИТИКИ РОССИЙСКОЙ ФЕДЕРАЦИИ В ОБЛАСТИ ПОЖАРНОЙ БЕЗОПАСНОСТИ НА ПЕРИОД ДО 2030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ГОДА, УТВЕРЖДЕННЫХ УКАЗОМ ПРЕЗИДЕНТА РОССИЙСКОЙ  ФЕДЕРАЦИИ ОТ 1 ЯНВАРЯ 2019 Г. № 2 «ОБ УТВЕРЖДЕНИИ ОСНОВ ГОСУДАРСТВЕННОЙ ПОЛИТИКИ РОССИЙСКОЙ ФЕДЕРАЦИИ В ОБЛАСТИ ПОЖАРНОЙ БЕЗОПАСНОСТИ НА ПЕРИОД ДО 2030 ГОДА</w:t>
            </w:r>
          </w:p>
        </w:tc>
      </w:tr>
      <w:tr w:rsidR="00FD1615">
        <w:trPr>
          <w:trHeight w:val="2692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7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Выполнение мероприятий по реализации Основ государственной политики в области защиты населения и территорий от чрезвычайных ситуаций на период до 2030 года, утвержденных Указом Президента Российской Федерации от 11 января 2019 г. № 12 «Об утверждении Основ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государственной политики Российской Федерации в области защиты населения и территорий от чрезвайных ситуаций на период до 2030 года»………</w:t>
            </w:r>
          </w:p>
        </w:tc>
      </w:tr>
      <w:tr w:rsidR="00FD1615">
        <w:trPr>
          <w:trHeight w:val="717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органов управления и сил РСЧС……………………………………………………………………</w:t>
            </w:r>
          </w:p>
        </w:tc>
      </w:tr>
      <w:tr w:rsidR="00FD1615">
        <w:trPr>
          <w:trHeight w:val="713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комплексных систем обеспечения безопасности жизнедеятельности населения………………………………………..</w:t>
            </w:r>
          </w:p>
        </w:tc>
      </w:tr>
      <w:tr w:rsidR="00FD1615">
        <w:trPr>
          <w:trHeight w:val="978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3"/>
                <w:tab w:val="left" w:pos="4091"/>
                <w:tab w:val="left" w:pos="5325"/>
                <w:tab w:val="left" w:pos="5865"/>
                <w:tab w:val="left" w:pos="7918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защиты населения от чрезвычайных ситуаций и внедрение современных технологий и методов при проведении аварийно-спасательных работ………………………………….…….</w:t>
            </w:r>
          </w:p>
        </w:tc>
      </w:tr>
      <w:tr w:rsidR="00FD1615">
        <w:trPr>
          <w:trHeight w:val="1360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3"/>
                <w:tab w:val="left" w:pos="4091"/>
                <w:tab w:val="left" w:pos="5325"/>
                <w:tab w:val="left" w:pos="5865"/>
                <w:tab w:val="left" w:pos="7918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общественных объединений и других некоммерческих организаций к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области защиты населения и территорий от чрезвычайных ситуаций……….……….</w:t>
            </w:r>
          </w:p>
        </w:tc>
      </w:tr>
      <w:tr w:rsidR="00FD1615">
        <w:trPr>
          <w:trHeight w:val="1280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3"/>
                <w:tab w:val="left" w:pos="4091"/>
                <w:tab w:val="left" w:pos="5325"/>
                <w:tab w:val="left" w:pos="5865"/>
                <w:tab w:val="left" w:pos="7918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риск-ориентированного подхода при организации и осуществлении государственного надзора в области защиты населения и территорий от чрезвычайных ситуаций природного и техногенного характера………………………………………..….…..</w:t>
            </w:r>
          </w:p>
        </w:tc>
      </w:tr>
      <w:tr w:rsidR="00FD1615">
        <w:trPr>
          <w:trHeight w:val="1045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7.6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3"/>
                <w:tab w:val="left" w:pos="4091"/>
                <w:tab w:val="left" w:pos="5325"/>
                <w:tab w:val="left" w:pos="5865"/>
                <w:tab w:val="left" w:pos="7918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нормативно-пр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авовой базы в области защиты населения и территорий от чрезвычайных ситуаций</w:t>
            </w:r>
          </w:p>
        </w:tc>
      </w:tr>
      <w:tr w:rsidR="00FD1615">
        <w:trPr>
          <w:trHeight w:val="868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3"/>
                <w:tab w:val="left" w:pos="4091"/>
                <w:tab w:val="left" w:pos="5325"/>
                <w:tab w:val="left" w:pos="5865"/>
                <w:tab w:val="left" w:pos="7918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международного сотрудничества в области защиты населения и территорий от чрезвычайных ситуаций</w:t>
            </w:r>
          </w:p>
        </w:tc>
      </w:tr>
      <w:tr w:rsidR="00FD1615">
        <w:trPr>
          <w:trHeight w:val="1978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8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Выполнение мероприятий по реализации Основ государственной политики в области пожарной безопасности на период до 2030 года, утвержденных Указом Президента Российской Федерации от 1 января 2019 г. № 2 «Об утверждении Основ государственной политики Российско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й Федерации в области пожарной безопасности на период до 2030 года»………………………………………………………...………</w:t>
            </w:r>
          </w:p>
        </w:tc>
      </w:tr>
      <w:tr w:rsidR="00FD1615">
        <w:trPr>
          <w:trHeight w:val="703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ЧАСТЬ IV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ПРОГНОЗ ВОЗНИКНОВЕНИЯ ЧРЕЗВЫЧАЙНЫХ СИТУАЦИЙ НА ПРЕДСТОЯЩИЙ ГОД...................................................................................</w:t>
            </w:r>
          </w:p>
        </w:tc>
      </w:tr>
      <w:tr w:rsidR="00FD1615">
        <w:trPr>
          <w:trHeight w:val="442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9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Прогноз чрезвычайных ситуаций на 2020 год…………………….</w:t>
            </w:r>
          </w:p>
        </w:tc>
      </w:tr>
      <w:tr w:rsidR="00FD1615">
        <w:trPr>
          <w:trHeight w:val="419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чрезвычайные ситуации …………………………………</w:t>
            </w:r>
          </w:p>
        </w:tc>
      </w:tr>
      <w:tr w:rsidR="00FD1615">
        <w:trPr>
          <w:trHeight w:val="425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Техногенные чрезвычайные ситуации ……………………………….</w:t>
            </w:r>
          </w:p>
        </w:tc>
      </w:tr>
      <w:tr w:rsidR="00FD1615">
        <w:trPr>
          <w:trHeight w:val="432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Биолого-социальные чрезвычайные ситуации……………………….</w:t>
            </w:r>
          </w:p>
        </w:tc>
      </w:tr>
      <w:tr w:rsidR="00FD1615">
        <w:trPr>
          <w:trHeight w:val="991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ЧАСТЬ V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ОСНОВНЫЕ ВЫВОДЫ О СОСТОЯНИ ЗАЩИТЫ НАСЕЛЕНИЯ И ТЕРРИТОРИЙ ОТ ЧРЕЗВЫЧАЙНЫХ СИТУАЦИЙ ……………………………………………………………......</w:t>
            </w:r>
          </w:p>
        </w:tc>
      </w:tr>
      <w:tr w:rsidR="00FD1615">
        <w:trPr>
          <w:trHeight w:val="1134"/>
        </w:trPr>
        <w:tc>
          <w:tcPr>
            <w:tcW w:w="1311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10</w:t>
            </w:r>
          </w:p>
        </w:tc>
        <w:tc>
          <w:tcPr>
            <w:tcW w:w="8505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Основные выводы о состояни защиты населения и территорий от чрезвычайных ситуаций…………………………………………</w:t>
            </w: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1615">
          <w:footerReference w:type="default" r:id="rId14"/>
          <w:pgSz w:w="11910" w:h="16840"/>
          <w:pgMar w:top="860" w:right="1140" w:bottom="1020" w:left="820" w:header="284" w:footer="821" w:gutter="0"/>
          <w:cols w:space="720" w:equalWidth="0">
            <w:col w:w="9689"/>
          </w:cols>
        </w:sectPr>
      </w:pPr>
      <w:bookmarkStart w:id="5" w:name="_2et92p0" w:colFirst="0" w:colLast="0"/>
      <w:bookmarkEnd w:id="5"/>
    </w:p>
    <w:p w:rsidR="00FD1615" w:rsidRDefault="00276179">
      <w:pPr>
        <w:pStyle w:val="1"/>
        <w:numPr>
          <w:ilvl w:val="1"/>
          <w:numId w:val="18"/>
        </w:numPr>
        <w:tabs>
          <w:tab w:val="left" w:pos="1431"/>
        </w:tabs>
        <w:spacing w:before="52"/>
        <w:ind w:left="143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представляемых материалов по разделам Госдоклада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pStyle w:val="1"/>
        <w:ind w:left="112" w:right="113"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ЧАСТЬ I. ОСНОВНЫЕ  ПОКАЗАТЕЛИ  И ОЦЕНКА  СОСТОЯНИЯ  ЗАЩИТЫ  НАСЕЛЕНИЯ И ТЕРРИТОРИЙ ОТ ЧРЕЗВЫЧАЙНЫХ СИТУАЦИЙ ПРИРОДНОГО И ТЕХНОГЕННОГО ХАРАКТЕРА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1. Потенциальные опасности для населения и территорий при возникновении чрезвычайных ситуаций природного и техногенного характера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firstLine="709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Статистические данные о чрезвычайных ситуациях в 2019 году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Систематизированные статистические данные о чрезвычайных ситуациях, произошедших в 2019 г. на территории субъекта РФ, представляются по форме, приведенной в табл. 1.1 и табл. 1.2.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Сравнительная характеристика чрезвычайных ситуаций, произошедших 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субъекта РФ в 2019 г., по сравнению с 2018 г. представляется по форме, приведенной в табл. 1.3.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содержащие анализ сведений о видах ЧС, их количестве, тенденции  роста, материальном ущербе в 2019 году по сравнению с 2018 г., представляются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форме, приведенной в табл. 1.4.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ЧС по масштабности на территории субъекта РФ в 2019 г. по сравнению с  2018 г. в % представляются по форме, приведенной в табл. 1.5.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spacing w:before="69"/>
        <w:ind w:left="441" w:firstLine="409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Чрезвычайные ситуации техногенного характера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Краткий анализ статистических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данных, приведённых  в разделе 1.1 главы 1,  в  том числе: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ЧС техногенного характера, число погибших и пострадавших 2019 г. Сравнение с аналогичными показателями 2018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техногенных ЧС по характеру и виду, сравнение с аналогичными показателями 2018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Крупные техногенные ЧС, произошедшие в 2019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крупные ЧС и аварии (дата, время, краткое описание, количество пострадавших (погибших), силы, привлечённые для ликвидации, время ликвидации последствий):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аварии грузовых и пассажирских поездов;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аварии грузовых и пассажирских судов;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46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авиационные катастрофы;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ДТП с тяжкими последствиями;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аварии (взрывы) на объектах промышленности;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взрывы бытового газа;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взрывы на складах боеприпасов.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Потенциальные опасности в промышленности и энергетике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обобщенные (общее количество ЧС, аварий, погибших, пострадавших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т.д.); статистические данные за 2019 г., приведённые в разделе 1.1 главы 1 и их сравнение с аналогичными показателями 2018 г., содержащие: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или их совокупности, которые возникли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роцессе эксплуатации промышленных и гражданских зданий и сооружений, объектов жилищно-коммунального хозяйства, систем жизнеобеспечения и коммуникаций, транспортных систем, потенциально опасных объектов (ПОО), при использовании химически опасных и радиоакти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 веществ;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ПОО и результативность принимаемых по предотвращению ЧС мер, характеристика ПОО по субъектам РФ предоставляется по форме, приведенной в табл. 1.6.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 возникновения техногенных ЧС в 2019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 опасные произво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и объекты;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гидротехнические сооружения (ГТС);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газовая промышленность;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нефтяная и нефтеперерабатывающая промышленность;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угольная промышленность;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электроэнергетика;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в горнодобывающей промышленности и подземном строительстве;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потенциальные опасности и возможные источники их возникновения.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Предпринимаемые меры по снижению потенциальных опасностей с сопоставлением сведений за 2018 г., комплекс мер по предупреждению ЧС и снижению их негативных последствий.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систем жизнеоб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еспечения и предпринимаемых мерах по обновлению (реконструкции) технической базы, инженерных сетей и теплоэнергетического оборудования.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0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систем мониторинга, наблюдения и лабораторного контроля (наименование учреждений, состав, виды производимых анализов, дислокация).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количестве ликвидированных и взятых на баланс бесхозных гидротехнических сооружениях.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стоянии и степени опасностей и защиты в соответствующей области техносферы и основных направлениях деятельности по их снижению.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Радиационная опасность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Крупные ЧС и аварии на атомных станциях и др. радиационных объектах  (дата, время, краткое описание, количество пострадавших (погибших), силы, привлечённые для ликвидации, время ликвидации последствий);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обеспечении радиационной безопасности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радиационных объектах, решении проблемы радиоактивных отходов, вывода из эксплуатации радиоизотопных термоэлектрических генераторов и др.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Опасности на транспорте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Обобщённые данные (общее количество ЧС, аварий, ДТП, погибших, пострадавших, классификация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оличество ЧС (локальных, муниципальных, региональных, федеральных), статистические данные за 2019 г., приведённые в разделе 1.1 главы 1 и их сравнение с аналогичными показателями 2018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содержащие сведения: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опасностях или их совокупности, которые возникли в процессе эксплуатации транспортных систем и видов транспорта, систем жизнеобеспечения и коммуникаций;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9072"/>
        </w:tabs>
        <w:ind w:left="821" w:right="2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состоянии подвижного транспорта и стационарных объектов;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8931"/>
        </w:tabs>
        <w:ind w:left="821" w:right="2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степени развитости транспортных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основных источниках возникновения ЧС (аварий, катастроф, ДТП, происшествий) на транспорте в 2019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ind w:left="821" w:right="1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потенциальных опасностях и возможных источниках их возникновения;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2"/>
          <w:tab w:val="left" w:pos="8364"/>
          <w:tab w:val="left" w:pos="8931"/>
        </w:tabs>
        <w:ind w:left="821" w:right="1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взрывопожароопасных объектах, степени их износа и защиты;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4"/>
          <w:tab w:val="left" w:pos="8364"/>
          <w:tab w:val="left" w:pos="9923"/>
        </w:tabs>
        <w:ind w:right="112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предпринимаемых мерах по снижению потенциальных опасностей с сопоставлением сведений за 2018 г., комплекс мер по предупреждению ЧС и снижению их негативных последствий.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о состоянии и степени опасностей и защиты, а также об основных направлениях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 по их снижению на: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8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железнодорожном транспорте; воздушном транспорте;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8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водном (речной, морской) транспорте; автомобильном транспорте; трубопроводном транспорте.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50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spacing w:before="50"/>
        <w:ind w:left="1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Чрезвычайные ситуации природного характера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Обобщенные статистические данные, приведённые в разделе 1.1 главы 1, их краткий анализ, в том числе: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ЧС природного характера, преобладавшие ЧС по характеру и виду источников, число погибших, пострадавших и спасенных людей, количество ЧС 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егиональных, федеральных)) за 2019 г. Сравнение с аналогичными показателями 2018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превалирующих опасностей на объектах экономики, сельского хозяйства  и объектах их инфраструктуры при воздействии на них опасных гидрометеорологических, гидрологи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и геологических явлений, в том числе природных пожаров, а также землетрясений и лавин.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241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Чрезвычайные ситуации биолого-социального характера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Обобщённые статистические данные, приведённые в разделе 1.1 главы 1, их краткий анализ, в том числе: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ЧС биолого-социального характера, преобладавшие ЧС по характеру и виду источников, число заболевших, погибших и пострадавших людей, сведения об инфекционной заболеваемости сельскохозяйственных животных и поражении сельскохозяйственных 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болезнями и вредителями. Сравнение с аналогичными показателями 2018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ЧС биолого-социального характера по субъектам РФ, сравнение с аналогичными показателями 2018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Эпидемии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Обобщённые (общее количество ЧС эпидемического характера (случа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инфекционных болезней, массовых заболеваний, вспышек заболеваний и т.д.)) статистические данные за 2019 г., и количество ЧС (локальных, муниципальных, региональных, федеральных) и т.д.), приведённые в разделе 1.1 главы 1 и их сравнение с аналогичными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казателями 2018 г., содержащие: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7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сравнение динамики заболеваемости различными болезнями в 2019 и 2018 гг.;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эпидемической заболеваемости, о массовых инфекционных заболеваниях и отравлениях людей, о вспышках заболеваний, об основных причинах их возникновения, сравнение с аналогичными показателями 2018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показатели заболеваний и отравл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 в том числе по форме, приведённой в табл. 1.7;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ЧС биолого-социального характера по субъектам РФ и сравнение с аналогичными показателями 2018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и результативность лабораторного мониторинга, сравнение с  аналогичными показателями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о состоянии и степени опасности эпидемиологической обстановки по субъектам РФ и основных направлениях деятельности по предотвращению возникновения эпидемий.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Эпизоотии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Обобщенные (общее количество ЧС эпизоотического характера и количество ЧС (локальных, муниципальных, региональных, федеральных) статистические данные за 2019 г., приведённые в разделе 1.1 главы 1, и их сравнение с аналогичными показателями 2018 г.,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зарегистрированных очагах, пунктах и видах болезней сельскохозяйственных животных по субъектам РФ;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территории Российской Федерации по субъектам РФ с эпизоотической обстановкой по наиболее опасным или распространённым заболеваниям животных;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эпизоотиях, паразитарных и зоонозных заболеваниях животных по субъектам РФ, в том числе по форме, приведён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 табл. 1.8;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основных причинах возникновения эпизоотий, очагов паразитарных и зоонозных заболеваний сельскохозяйственных животных; тенденции в динамике количественных показателей заболеваний в сравнении с предыдущим годом;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о состоянии и степени опасности эпизоотической обстановки по субъектам  РФ и основных направлениях деятельности по предотвращению возникновения эпизоотий, паразитарных и зоонозных заболеваний животных.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Эпифитотии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Обобщенные (общее количество ЧС эпифитотического характера и количество ЧС 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локальных, муниципальных, региональных, федеральных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 статистические данные за 2019 г., приведённые в разделе 1.1 главы 1 и их сравнение с аналогичными показателями 2018 г., содержащие: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зарегистрированных очагах и видах опасных болезней и появления вредителей сельскохозяйственных растений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леса по субъектам РФ;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эпифитотиях и вспышках наиболее опасных болезней и массового размножения вредителей сельскохозяйственных растений и леса по субъектам РФ, в том числе по форме, приведённой в табл. 1.9;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схему территории Российской Федерации по субъектам РФ с эпифитотической обстановкой по наиболее опасным или распространённым вредителям сельскохозяйственных растений и леса;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основных причинах возникновения эпифитотий, опасных болезней и появлен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вредителей сельскохозяйственных растений и леса;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 в динамике количественных показателей в сравнении с предыдущим годом;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о состоянии и степени опасности фитосанитарной (эпифитотической) обстановки по субъектам РФ и основных направлениях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 по предотвращению возникновения эпифитотий, вспышек возникновения и распространения опасных болезней и вредителей сельскохозяйственных растений и леса.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количестве сил и средств МЧС России, привлекаемых к ликвидации биолого-социальных ЧС, возникших на территории Российской Федерации в 2019 году, приведённые в табл. 1.10.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2"/>
        </w:tabs>
        <w:ind w:right="116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Обобщенный показатель состояния защиты населения от потенциальных опасност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8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сведения по индивидуальному риску ЧС в субъектах РФ в 2019 г. и его сравнение с допустимым индивидуальным риском ЧС, установленным в ГОСТ Р 22.10.02-2018 «Безопасность в чрезвычайных ситуациях. Менеджмент риска чрезвычайной ситуации. Допусти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 риск чрезвычайных ситуаций».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8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состояния защиты населения от ЧС с использованием критерия индивидуального риска ЧС.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8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Отнесение территорий субъектов РФ к областям недопустимого и допустимого индивидуального риска ЧС.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8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подразделения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аппарата МЧС России представляют статистические данные согласно табл.1.11.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43"/>
          <w:tab w:val="left" w:pos="3260"/>
          <w:tab w:val="left" w:pos="4135"/>
          <w:tab w:val="left" w:pos="4534"/>
          <w:tab w:val="left" w:pos="5575"/>
          <w:tab w:val="left" w:pos="6824"/>
          <w:tab w:val="left" w:pos="8766"/>
          <w:tab w:val="left" w:pos="9150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подраздел главы 1 должен включать фото- и графические материалы, а также конкретизировать и детализировать статистические данные, приведённые в разделе 1.1.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2. Пожарная безопасность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3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Состояние обстановки с пожарами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71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материалы, содержащие следующие сведения: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статистические сведения о пожарах и их последствиях в целом по Российской Федерации, федеральным округам, в городах и сельской местности, по основным причинам и объектам пожаров;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относительные показатели, характеризующие обстановку с пожарами и их последст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виями за 2019 г. по Российской Федерации;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пожарах и их последствиях, происшедших на социально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значимых объектах;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пожарах и их последствиях в организациях и ЗАТО;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крупных пожаров и их последствий с приложением фотоматериалов,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таблиц, рисунков, диаграмм;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обстановка с лесными пожарами и их последствиями, в том числе сведения по организации информационного взаимодействия сил и средств в рамках РСЧС при борьбе с лесными пожарами.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33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 контроль в области пожарной безопасности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Аналитические материалы по результатам осуществления на объектах защиты надзорных и профилактических мероприятий в области пожарной безопасности, в том числе анализ противопожарного состояния объектов системы социальной защиты населения, здравоохранения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firstLine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left="0" w:firstLine="833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Дознание по делам о пожарах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 результатов работы органов дознания государственного пожарного надзора ФПС МЧС России по рассмотрению поступивших сообщений о преступлениях и происшествиях, связанных с пожарами, и принятых по ним решениях в соответствии с Уголовно-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процессуальным кодексом Российской Федерации.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firstLine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left="0" w:firstLine="83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Деятельность испытательных пожарных лабораторий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09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 по результатам работы судебно-экспертных учреждений и экспертных подразделений ФПС МЧС России.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firstLine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left="0" w:firstLine="83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Лицензирование деятельности в области пожарной безопасности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 по результатам осуществления лицензирования дейтельности в области пожарной безопасности, в том числе лицензионного контроля за соблюдением лицензионных требований.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firstLine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left="0" w:firstLine="83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Научно-техническая деятельность в области пожарной безопасности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1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Научно-техническое сотрудничество в области пожарной безопасности. (Сотрудничество в области пожарной безопасности с органами исполнительной власти, разработка новых способов пожаротушения, разработка новых образцов пожарной техники, международное сотрудни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 в области пожарной безопасности).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firstLine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left="0" w:firstLine="833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Деятельность добровольной пожарной охраны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20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 по результатам реализации комплекса мер, направленных на обеспечение развития сил и средств добровольной пожарной охраны (ДПО).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71" w:firstLine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количестве созданных общественных объединений пожарной охраны.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9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общественных объединений пожарной охраны, внесенных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реестр общественных объединений пожарной охраны.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71" w:firstLine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личного состава общественных объединений пожарной 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8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количестве добровольных пожарных, внесенных в реестр добровольных пожарных.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45"/>
        <w:ind w:right="110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добровольных пожарных, обученных в частях, отрядах, учебных пунктах, центрах ФПС.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21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несении дежурства добровольными пожарными в подразделениях пожарной охраны, в том числе в ежесуточном (ежесменном) режиме.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1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прикрытии территориальными подразделениями ДПО населенных пунктов и численность населения, проживающих в них.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3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ДПО в проведении аварийно-спасательных работ и тушении пожаров, в том числе, количество пожаров, потушенных ДПО самостоятельно и при взаимодействии с иными видами пожарной охраны.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71" w:firstLine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человек, спасенных подразделениями ДПО при пожарах.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9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техники у территориальных и объектовых добровольных пожарных команд.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2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взаимодействии с общественными организациями и образовательными учреждениями по вопросам обеспечения пожарной безопасности, а также информация о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Всероссийского добровольного пожарного общества и других общественной организаций по содействию органам пожарной охраны по обеспечению пожарной безопасности и борьбе с пожарами представляются по форме в виде табл. 2.1.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2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 Оперативная деятельность сил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 РСЧС по тушению пожаров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 по результатам реализации комплекса мер, направленных на совершенствование оперативной деятельности, а также опыта борьбы с пожарами.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показатели оперативной деятельности постоянно действующи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органов управления РСЧС.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2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33" w:right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3. Обеспечение безопасности людей на водных объектах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833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8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Статистические данные о происшествиях и погибших на водных объектах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4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информация о количественных показателях происшествий и погибших в 2019 г. в сравнении с 2018 г., тенденция, проблемные вопросы в области сокращения числа происшествий на водных объектах и возможные пути их решения.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right="114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 по обеспечени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 безопасности людей на водных объектах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2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контрольной и надзорной деятельности по обеспечению безопасности людей на водных объектах и определение комплекса мер по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совершенствованию в мероприятиях по обеспечению безопасности людей на водных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2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нормативной правовой базы в области обеспечения безопасности людей на водных объектах;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ФОИВ и органами исполнительной власти субъектов РФ при обеспечении безопасности людей на водных объектах;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3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проделанная работа в 2019 г. по обеспечению безопасности людей на водных объектах, включая надзорную деятельность, по сокращению потерь людей на водных объектах, проблемные вопросы и предложения по их решению;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5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проделанная работа по обеспечению безопасности учащихся на водных объектах, а также по вопросам формирования культуры безопасности поведения людей на воде;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проводимые в данной области ГИМС совместно с другими органами исполнительной власти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 РФ, по обеспечению требований «Правил пользования водными объектами для плавания на маломерных судах» и «Правил охраны жизни людей на водных объектах»;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оборудованных мест массового отдыха людей на воде в субъектах РФ и муниципальных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поисково-спасательных формирований на водных объектах субъектов РФ и муниципальных образований;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мер по совершенствованию применения поисково-спасательных формирований на водных объектах;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11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по предупреждению и ликвида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ЧС на подводных потенциально опасных объектах.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ind w:right="71" w:firstLine="8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ind w:left="821" w:right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4. Деятельность военизированных горноспасательных частей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1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сил и средств, основные результаты деятельности военизированных горноспасательных частей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содержащие информацию, характеризующую: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объекты, обслуживаемые подразделениями ВГСЧ МЧС России по видам (угольные шахты, подземные объекты по добыче полезных ископаемых, объекты по добыче полезных ископаемых открытым способом, объекты строительс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подземных сооружений, предприятия по переработке и обогащению полезных ископаемых). Количество, состояние обстановки на этих объектах;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ВГСЧ МЧС России в сравнении с аналогичными показателями прошлого года;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сил и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ВГСЧ МЧС России по территории Российской Федерации;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оперативную деятельность подразделений ВГСЧ МЧС России, реагирование на наиболее крупные аварии и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005"/>
          <w:tab w:val="left" w:pos="4566"/>
          <w:tab w:val="left" w:pos="6307"/>
          <w:tab w:val="left" w:pos="7130"/>
          <w:tab w:val="left" w:pos="7869"/>
          <w:tab w:val="left" w:pos="8806"/>
        </w:tabs>
        <w:ind w:left="112" w:right="1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медицинских бригад экстренного реагирования (МБЭР); профилактическую деятельность подразделений ВГСЧ МЧС России (включая технические работы и др.);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658"/>
          <w:tab w:val="left" w:pos="2969"/>
          <w:tab w:val="left" w:pos="4876"/>
          <w:tab w:val="left" w:pos="7042"/>
          <w:tab w:val="left" w:pos="8641"/>
          <w:tab w:val="left" w:pos="9623"/>
        </w:tabs>
        <w:ind w:left="112" w:right="1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 по подготовке АСС/АСФ к реагированию на возникающие ЧС; взаимодействие с Междунаро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 горноспасательной организацией (IMRB) и горноспасательными службами иностранных государств.</w:t>
      </w:r>
    </w:p>
    <w:p w:rsidR="00FD1615" w:rsidRDefault="00276179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сил и средств военизированных горноспасательных частей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содержащие информацию о: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204"/>
          <w:tab w:val="left" w:pos="4012"/>
          <w:tab w:val="left" w:pos="5421"/>
          <w:tab w:val="left" w:pos="6006"/>
          <w:tab w:val="left" w:pos="9204"/>
        </w:tabs>
        <w:ind w:left="112" w:right="1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нормативной правовой и нормативно-методической базы, регламентирующей деятельность ВГСЧ МЧС России;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6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организационно-штатной структуры, сил и средств ВГСЧ МЧС России; повышении квалификации работников ВГСЧ МЧС России;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437"/>
          <w:tab w:val="left" w:pos="5586"/>
          <w:tab w:val="left" w:pos="6118"/>
          <w:tab w:val="left" w:pos="9118"/>
        </w:tabs>
        <w:ind w:left="112" w:right="1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научно-исследовательских и опытно-конструкторских работ, проведенных в интересах ВГСЧ МЧС России в соответствии с планом НИОКР МЧС России;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 по повышению уровня подготовки ВГСЧ МЧС России к реагированию на возникающие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 по повышению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применения подразделений ВГСЧ МЧС России в условиях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290"/>
          <w:tab w:val="left" w:pos="3864"/>
          <w:tab w:val="left" w:pos="5313"/>
          <w:tab w:val="left" w:pos="5639"/>
          <w:tab w:val="left" w:pos="6229"/>
          <w:tab w:val="left" w:pos="7023"/>
          <w:tab w:val="left" w:pos="8543"/>
        </w:tabs>
        <w:ind w:left="112" w:right="1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применении современных технологий, в том числе зарубежных, проведении горноспасательных работ и оказания помощи пострадавшим;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 и деятельности вспомогательных горноспасательных команд (ВГК).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97"/>
          <w:tab w:val="left" w:pos="2577"/>
          <w:tab w:val="left" w:pos="5331"/>
          <w:tab w:val="left" w:pos="7800"/>
          <w:tab w:val="left" w:pos="9563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II.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ОСНОВНЫЕ РЕЗУЛЬТАТЫ ФУНКЦИОНИРОВАНИЯ ПОДСИСТЕМ ЕДИНОЙ ГОСУДАРСТВЕННОЙ СИСТЕМЫ ПРЕДУПРЕЖДЕНИЯ И ЛИКВИДАЦИИ ЧРЕЗВЫЧАЙНЫХ СИТУАЦИЙ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left="1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5. Мероприятия по предупреждению чрезвычайных ситуаций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418"/>
        </w:tabs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Предупреждение чрезвычайных ситуаций природного, техногенного и биолого-социального  характера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-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материалы, содержащие сведения о выполненных мероприятиях по предупреждению природных катаклизмов: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-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природных пожаров;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-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наводнений;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-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землетрясений;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-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опасных природных явлений.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мероприятиях, проводимых в паводковый период 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предупреждению природных пожаров представляются по форме, приведенной в табл. 5.1, 5.2.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 по предупреждению ЧС техногенного характера, содержащие сведения: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оснащению промышленных объектов системами предотвращения аварий, внедрению новых информационных технологий по контролю обстановки на объектах;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2"/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проведенных профилактических инженерно-технических мероприятиях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ПОО;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418"/>
        </w:tabs>
        <w:ind w:left="112"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мероприятиях по повышению живучести объектов в условиях ЧС, создание в этих целях требуемых сил ликвидации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мероприятий по обеспечению безаварийного функционирования АЭС, магистральных нефтепроводов, судоходных гидротехнических сооружен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федеральных автодорог, проведению сертификации аэродромов и аэропортов и др. ПОО;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реализации комплекса мер, направленных на профилактику ЧС техногенного характера;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эффективности реализации комплекса мер, направленных на снижение риска возникновения ЧС и снижения их негативных последствий;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0"/>
          <w:tab w:val="left" w:pos="1418"/>
        </w:tabs>
        <w:ind w:left="112" w:right="1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защите окружающей среды и локализации зоны влияния вредных и опасных факторов, возникающих во время аварии (ЧС).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материалы по предупреждению ЧС биолого-социального характера, содержащие сведения о выполненных мероприятиях по: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предупреждению массовых инфекционных, паразитарных заболеваний и отравлений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снижению масштабов их последствий, в том числе по форме табл. 5.3;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и результативность санитарно-профилактических мероприятий, сравнение  с аналогичными показателями 2018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проблемные вопросы в области противодействия эпидемиям, массовым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инфекционным заболеваниям и отравлениям людей;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0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профилактике инфекционных заболеваний сельскохозяйственных животных  и птицы, в том числе по форме табл. 5.4;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666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проблемных вопросах в области противодействия эпизоотиям,  паразитарным и зоонозным заболеваниям животных;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и результативность санитарно-профилактических мероприятий, сравнение  с аналогичными показателями 2018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предупреждению болезней сельскохозяйственных растений и леса, в том числе, по форме табл. 5.5.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4"/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проблемных вопросах в области противодействия эпифитотиям, опасным болезням  и появлению вредителей сельскохозяйственных растений и леса;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и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 профилактических и защитных мероприятий, сравнение с аналогичными показателями 2018 г.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"/>
        <w:ind w:left="1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  <w:tab w:val="left" w:pos="1418"/>
        </w:tabs>
        <w:ind w:right="11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Предупреждение чрезвычайных ситуаций в Арктической зоне Российской Федерации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информация только по территориям, входящим в Арктическую зону Российской Федерации согласно Указу Президента Российской Федерации от 2 мая 2014 г.   № 296 с дополненияи и изменениями.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Аналитические материалы, содержащие сведения о результатах реализации «Основ государственной политики Российской Федерации в Арктике на период до 2020 года и дальнейшую перспективу»  (утв.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Президентом Российской Федерации 18 сентября 2008 года Пр-1969)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тратегии развития Арктической зоны Российской Федерации и обеспечения национальной безопасности на период до 2020 года: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ризвитие системы комплексной безопасности для защиты территорий, населения и КВО Арктической зоны Российской Федерации от ЧС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 и техногенного характера, в том числе при разработке и реализации проектов в области изучения и освоения арктического континентального шельфа и прибрежной зоны;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проведенные в области защиты населения и территорий от угроз природного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техногенного характера, в том числе при реализации крупных инфраструктурных проектов в Арктической зоне Росийской Федерации;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мероприятия, связанные с созданием в интересах обеспечения безопасности Арктической зоны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комплексных аварийно-спасательных центров;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внедрение новых технологий и средств ликвидации ЧС, способных функционировать в условиях Арктической зоны Росийской Федерации;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международное сотрудничество с арктическими странами по проблемам ликвида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техногенных загрязнений и по другим социально-значимым экологическим программам;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проведенные семинары, конференции, круглые столы и др. в том числе с международным участием;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проведенные учения в Арктической зоне Российской Федерации, в том числе по предупреждению и ликвидации разливов нефти и нефтепродуктов в море с судов и объектов, защите и очистке береговой полосы от нефтяного загрязнения, учения по поиску, оказанию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эвакуации пострадавших;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статистические данные о ЧС, произошедшие в 2019 г. в Арктической зоне Росийской Федерации (табл. 5.6);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об имеющейся группировке сил и средств РСЧС в Арктической зоне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(табл. 5.7).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Крупномасштабные учения, проведенные в 2019 году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крупномасштабных учениях, проведенных в 2019 г. с органами управления и силами РСЧС по ликвидации крупномасштабных ЧС и пожаров в субъектах РФ с целью: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 знаний и практических навыков руководителей органов управления и сил РСЧС по ликвидации последствий ЧС и восстановлению приемлемых условий жизнедеятельности населения, совершенствования приемов и способов защиты населения;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отработки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одействия сил и средств РСЧС при ликвидации ЧС техногенного и природного характера;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планов действий по предупреждению и ликвидации ЧС, надежности систем управления, связи и оповещения;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возможностей и готовности аэромобильной группировки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МЧС России к работе в автономном режиме в отрыве от пунктов постоянной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дислокации, а также ее переброски различными видами транспорта в районы ЧС на всей территории Российской Федерации;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отработки действий подразделений МЧС России при возникновении многочисленных техногенных и природных чрезвычайных ситуаций и отработка каждым регионом вводных, предусмотренных замыслом учения и характерных для данной местности;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отработки действия органов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и сил МЧС при введении режима ЧС, а также сбор подразделений аэромобильных группировок, предназначенных для ликвидации ЧС, вызванных паводками;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 управления силами и средствами при ликвидации лесных и торфяных пожаров,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между структурными подразделениями различных ведомств в пожароопасный период 2019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отработки практических навыков по развертыванию пунктов управления и тушению крупных лесных пожаров;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готовности сил и средств подсистем РСЧС, 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аботки механизма принятия управленческих решений и совершенствования деятельности сил и средств различных министерств и ведомств по тушению лесных (природных) пожаров и ликвидации ЧС техногенного и природного характера;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мероприятий по ликвидации ЧС природного и техногенного характера, наращиванию сил и средств, организации практических действий по проведению аварийно- спасательных и других неотложных работ по ликвидации ЧС природного и техногенного характера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 МЧС России и РСЧС на территории всех субъектов РФ, в том числе с применением современных технических средств и технологий;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приемов и способов проведения АСДР с использованием современных технических средств и инновационных решений;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применения сил и средств при ликвидации ЧС; определения направлений совершенствования системы управления, в том числе систем связи и телекоммуникации, баз данных и систем оперативного управления, а также выработки новых подходов к их применен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71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Предупреждение и снижение негативных последствий аварий, стихийных бедствий и аномальных проявлений природных процессов в рамках выполнения мероприятий по реализации Доктрины энергетической безопасности Российской Федерации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сведения согласно п.12 Плана мероприятий по реализации Доктрины энергетической безопасности Российской Федерации (утв. Председателем Правительства Российской Федерации 14.01.2018 г. № 121п-П9), содержащие информацию: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создании комплексной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истемы прогнозирования, выявления, анализа и оценки рисков аварий на объектах топливно-энергетического комплекса и смежных отраслей промышленности;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совершенствовании методики расчета и практики компенсации ущерба в результате аварий на объектах топливно-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энергетического комплекса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смежных отраслей промышленности;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повышении обязательных требований к автоматизации технологического процесса в целях предупреждения и ликвидации аварий на объектах топливно-энергетического комплекса и смежных отраслей промышле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совершенствовании системы функционирования топливо- и энергообеспечения страны и ее регионов во время чрезвычайных ситуаций для гарантированного обеспечения жизненно важных нужд потребителей необходимыми энергетическими ресурсами, в том числе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максимальных возможностей отраслей топливно-энергетического комплекса.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6. Мероприятия по смягчению последствий чрезвычайных ситуаций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2"/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Участие подсистем РСЧС в предупреждении и ликвидации чрезвычайных ситуаций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предупреждению и ликвидации ЧС: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подсистем РСЧС в ликвидации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количество, увеличение/уменьшение ЧС, аварий, происходящих на поднадзорных и подведомственных организациях;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учения, тренировки и другие мероприятия.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работы комиссии по предупреждению и ликвидации ЧС и обеспечению пожарной безопасности.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деятельности органов повседневного управления, в том числе аналитические материалы, характеризующие: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(создание) системы органов управления – центров управления в кризисных ситуациях;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оснащенности и укомплектованности, проведенные мероприятия, направленные на повышение эффективности деятельности ЦУКС субъекта РФ;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принимаемые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повышения готовности ситуационных центров, дежурно- диспетчерских служб к ликвидации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проводимую работу по повышению оперативности реагирования на возникающие ЧС; результативность мер, направленных на повышение готовности сил и средств РСЧС к ликвидации ЧС.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участии в реализации научно-технической политики, направленной на соверш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енствование обеспечения деятельности РСЧС (участие в федеральных целевых программах, проведение научно-исследовательских и опытно-конструкторских работ).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404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мероприятия.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представляются сводные данные по количеству разработанных паспортов безопасности, планов повышения защищенности КВО, деклараций промышленной безопасности и деклараций безопасности ГТС по форме табл. 6.1.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Деятельность Национального центра управления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кризисных ситуациях по повышению готовности органов управления РСЧС к ликвидации ЧС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характеризующие: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Национального центра управления в кризисных ситуациях по повышению готовности органов управления сил и средств РСЧС к ликвидации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 чрезвычайных ситуаций;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органов управления сил и средств РСЧС при ликвидации последствий чрезвычайных ситуаций;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и развития центров управления в кризисных ситуациях территориальных органов МЧС России.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418"/>
        </w:tabs>
        <w:ind w:right="121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Оповещение органов управления РСЧС и населения в чрезвычайных ситуациях, развитие систем связи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 по следующим основным направлениям: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состояния готовности систем оповещения населения субъектов РФ;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по реконструкции (развитию) систем оповещения населения субъектов РФ, в том числе относительно предыдущего года;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требуемого объема резерва технических средств оповещения в субъектах РФ;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 субъектам РФ показатели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работ по созданию локальных систем оповещения в районах размещения опасных производственных объектов;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внедрение перспективных технических средств оповещения.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обеспечения устойчивого функционирования систем оповещения: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реконструкции, вводу в эксплуатацию и поддержанию в готовности систем оповещения, охвату населения сетью электросирен, внедрению автоматизированных режимов передачи информации.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8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и развитие технических систем оповещения населения.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8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ержащие информацию: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внедрении новых информационных технологий для повышения эффективности работы органов управления РСЧС, в том числе автоматизированной информационно- управляющей системы, единых дежурно-диспетчерских служб;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обеспеченности ПОО локальными системами оповещения.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направленные на обеспечение устойчивого функционирования систем оповещения населения.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содержащие информацию: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проведении технических проверок готовности федеральной, межрегиональных и региональных автоматизированных систем централизованного оповещения органов управления РСЧС и населения.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систем связи.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Материалы, содержащие информацию о: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модернизации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 связи в соответствии с Планом строительства и развития сил и средств МЧС России на 2017-2020 годы;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инфраструктуры связи, информационного обеспечения, создание единого информационного поля РСЧС;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 по включению в ведомственную цифровую сеть территориальных органов МЧС России с интеграцией услуг и обеспечения основных видов связи (ВКС, телефония, передача данных);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 мероприятиях по оснащению НЦУКС оборудованием каналоо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 и локальной вычислительной сети.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 по созданию систем обеспечения вызова экстренных оперативных служб по единому телефонному номеру «112».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материалы, содержащие информацию: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сопряжения автоматизированных систем, используемых диспетчерским составом соответствующих дежурно-диспетчерских служб с системой-112, а также модернизацию соответствующих систем для обеспечения указанного взаимодействия;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2"/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проделанной работе по созданию системы-112;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2"/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планировании и осуществлении развития системы-112.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представляются по формам, приведенным в табл. 6.2 - 6.7.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6" w:firstLine="708"/>
        <w:jc w:val="both"/>
        <w:rPr>
          <w:color w:val="000000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защищённости критически важных и потенциально опасных объектов от угроз природного и техногенного характера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Материалы, предоставляемые для подготовки данного раздела, не должны содержать сведений, составляющих государственную тайну и служебную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информацию ограниченного доступа.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материалы, содержащие информацию по следующим вопросам: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КВО и ПОО по субъектам Российской Федерации по видам угроз (табл. 6.8);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нормативной правовой базы;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разработки (корректировки) и утверждения планов повышения защищенности КВО и паспортов безопасности опасных КВО, (объем их выполнения за 2019 год, в %), в сравнении с аналогичным периодом прошлого года (далее АППГ) (табл. 6.9 и 6.10), а также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среднемноголетними значениями;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реализации комплекса мер в 2019 году в сравнении с прошлым годом (% прироста либо снижения) и среднемноголетними значениями и предложения по повышению эффективности этого комплекса;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работы в 2019 году, и в сравнении с аналогичными показателями прошлого года и среднемноголетними данными;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организационно-технических мероприятий по: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совершенствованию надзорной деятельности по КВО и ПОО, результаты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комплекса надзорных мер в 2019 году,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формированию мобильных пожарно-спасательных отрядов с оценкой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эффективности их применения в 2019 году,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мониторинга природной среды, водохозяйственной обстановки гидротехнических сооружений (ГТС и СГТС),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асположенных вблизи КВО и ПОО;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реализации мероприятий Федерального плана повышения защищенности критически важных объектов Российской Федерации от угроз техногенного и природного характера на период до 2030 года, принятого Правительственной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ссией по предупреждению и ликвидации чрезвычайных ситуаций и обеспечению пожарной безопасности, (протокол от 28.12.2018 № 4) (далее Федеральный план) по форме табл. 6.11 по пунктам плана в соответствии с основными направлениями (п.1.1 представлен, как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зец для заполнения таблицы);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по повышению защищённости КВО в 2019 году, расположенных на территории субъекта Российской Федерации;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состоянию защищённости основного оборудования КВО от угроз техногенного и природного характера, пораж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 факторов, вызванных ЧС, с указанием мероприятий, проведённых в 2019 г., в целях подготовки объектов к функционированию в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страхового фонда документации с указанием данных по микрофильмированию документации КВО, в соответствии с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(скорректированными) перечнями объектов повышенного риска (ОПР) и объектов систем жизнеобеспечения населения (ОСЖН); объем выполненных в 2019 году работ, (% от необходимого при формировании территориальных СФД субъектов Российской Федерации, а также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данными предыдущего года);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совершенствование систем безопасности на объектах КВО и ПОО в 2019 году, совершенствованию деятельности в области повышения защищённости КВО, охраны природной среды вблизи КВО и другим вопросам, входящим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 компетенции ОИВ субъектов Российской Федерации, в части, касающейся защищенности КВО.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 по защите населения и территорий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6.5.1.  Мероприятия по инженерной защите населения и территорий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 по результатам реализации комплекса мер по инженерной защите населения и территорий.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проведенных мероприятиях по: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испытаниям и принятию на вооружение и снабжение новых видов пожарно- технической продукции, аварийно-спасательного оборудования;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(реконструкции, ремонту) систем инженерных сооружений, обеспечивающих защиту населения и территорий от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4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защите от опасных геофизических явлений (в сейсмоопасных районах); противодействию гидрогеологическим и геодинамическим процессам;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применению современных высокотехнологичных средств инженерной защиты населения и территорий при ЧС.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6.5.2. Мероприятия по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адиационной, химической и биологической защите населения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 по результатам реализации комплекса мер по радиационной, химической и биологической защите населения.</w:t>
      </w:r>
    </w:p>
    <w:p w:rsidR="00FD1615" w:rsidRDefault="0027617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оценки состояния защиты населения и территорий страны от угроз 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характера представляется информация о значениях следующих показателей:</w:t>
      </w:r>
    </w:p>
    <w:p w:rsidR="00FD1615" w:rsidRDefault="0027617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населения, проживающего и работающего на территориях в пределах границ зон возможного радиоактивного, химического и биологического загрязнения (заражения), устанавливаемых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радиационно химически и биологически опасных объектов, или зон защитных мероприятий, устанавливаемых вокруг комплекса объектов по хранению и уничтожению химического оружия (значение данного показателя определяется исходя из размера зон возможного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диоактивного, химического и биологического загрязнения (заражения) вблизи РХБ опасных объектов);</w:t>
      </w:r>
    </w:p>
    <w:p w:rsidR="00FD1615" w:rsidRDefault="0027617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укомплектованность сил радиационной, химической и биологической защиты. (Критерием оценки данного показателя является коэффициент укомплектованности личным составом сил РХБ защиты, для каждого ФОИВ. Исходными данными для расчета показателя являются данные,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отражающие списочную и штатную численность подразделения сил РХБЗ диапазон значений от 0 до 1);</w:t>
      </w:r>
    </w:p>
    <w:p w:rsidR="00FD1615" w:rsidRDefault="0027617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современных образцов средств РХБ защиты в общем количестве таких средств, состоящих на снабжении сил РХБ защиты (Показатель рассчитывается на основе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 методик, выражается в долях и имеет значение от 0 до 1. В целях определения показателя могут быть использованы данные о номенклатуре и необходимом количестве средств РХБ защиты, установленные штатами, табелями к штатам и нормами снабжения);</w:t>
      </w:r>
    </w:p>
    <w:p w:rsidR="00FD1615" w:rsidRDefault="0027617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 созданных и модернизированных производственных мощностей, предназначенных для выпуска средств РХБ защиты, в общем количестве таких мощностей (По указанному показателю информацию в раздел Государственного доклада представляют уполномоченные ФОИВ (Минпром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 России и др. Показатель рассчитывается на основе действующих методик, выражается в долях и имеет значение от 0 до 1).</w:t>
      </w:r>
    </w:p>
    <w:p w:rsidR="00FD1615" w:rsidRDefault="0027617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обеспеченности квалифицированными кадрами в сфере РХБ защиты населения от общей потребности в таких кадрах (Показатель рассчитыв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на основе действующих методик, выражается в долях и имеет значение от 0 до 1).</w:t>
      </w:r>
    </w:p>
    <w:p w:rsidR="00FD1615" w:rsidRDefault="0027617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состоянии системы наблюдения и лабораторного контроля (СНЛК) представляется в виде таблиц по формам 1/СНЛК и 2/СНЛК Табеля срочных донесений МЧС России  (табл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 6.12, 6.13)).</w:t>
      </w:r>
    </w:p>
    <w:p w:rsidR="00FD1615" w:rsidRDefault="00FD161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6.5.3 Мероприятия по медицинской защите населения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проведенных мероприятиях по: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медицинскими и противоэпидемическими средствами защиты, средствами профилактики эпидемий;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обеспечению имуществом и оборудованием, необходимыми для развертывания больничной базы;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больничной базы к приему пострадашего населения.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6.5.4. Мероприятия по организации эвакуации населения и первоочередного жизнеобеспечения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мероприятиях по: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эвакомероприятий транспортными средствами и горюче-смазочными материалами;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маршрутов эвакуации;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проведенным учениям, в ходе которых отрабатывались вопросы эвакуации персонала объектов и населения из зоны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жизнеобеспечению населения, пострадавшего от ЧС, развертыванию пунктов временного размещения по форме табл. 6.14.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3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руководящего состава и работников РСЧС, обучение населения действиям в чрезвычайных ситуациях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 содержащие: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количестве прошедших повышение квалификации из числа руководителей и работников органов управления и сил функциональных подсистем РСЧС, а также руководителей территориальных подсистем РСЧС;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проведенных мероприятиях по повышению квалиф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 и курсовому обучению в образовательных учреждениях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ГО муниципальных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работы по подготовке населения к действиям в ЧС (лица, занятые в сфере производства и обслуживания, не включенные в состав органов управления РСЧС и лица, не занятые в сфере производства и обслуживания), а также улучшения материально-техни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обеспечения процесса обучения (наличие и состояние учебно-консультационных пунктов по месту жительства);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работы образовательных учреждений по подготовке кадров для МЧС России, а также по профессиональной переподготовке и повышению квалификац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руководящего состава, сотрудников, работников, специалистов МЧС России;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количественных показателях работы системы подготовки кадров в области защиты населения и территорий от ЧС, обеспечения пожарной безопасности, безопасности людей на водн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объектах.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0"/>
        <w:ind w:right="115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Состояние резервов финансовых и материальных ресурсов для ликвидации чрезвычайных ситуаций природного и техногенного характера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119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Состояние резервов финансовых ресурсов для ликвидации чрезвычайных ситуаций природного и техногенного характера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Аналитические материалы, содержащие следующую информацию: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фактически созданных объемах резервов финансовых ресурсов для ликвидации ЧС природного и техногенного характера;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left="112" w:right="1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резервного фонда субъекта РФ, предназначенного для предупреждени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ликвидации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представляются по форме, приведенной в табл. 6.15.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695"/>
        </w:tabs>
        <w:ind w:right="116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Состояние резервов материальных ресурсов для ликвидации чрезвычайных ситуаций природного и техногенного характера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материалы, содержащие следующую информацию: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фактически созданных объемах резервов материальных ресурсов для ликвидации ЧС природного и техногенного характера.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по использованию резервов материальных ресурсов для обеспечения неотложных работ при ликвидации ЧС, формируемых в составе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материального резерва.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накоплением, хранением, освежением, восполнением и использованием запасов (резервов) средств медицинской защиты, создаваемых ОИВ субъектов Российской Федерации (основание: пункт 2 поручения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от 20 февраля 2017 г. № РД-П7-106с):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проведенных проверок ОИВ субъектов Российской Федерации по вопросам накопления, хранения, освежения, восполнения и использования запасов (резервов) средств медицинской защиты;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выданных предписаний об устранении выявленных нарушений обязательных требований;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составленных протоколов об административном правонарушении;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административных штрафов;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участите представителей Росздравнадзора в проведении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объемы накопления, фактическое наличие, проводимые мероприятия по освежению и восполнению, использование в течение года.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представляются по форме табл. 6.16– 6.19.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5"/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Страхование и социальная поддержка пострадавшего населения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6.8.1. Оказание за счет средств федерального бюджета финансовой помощи населению, пострадавшему в результате чрезвычайных ситуаций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материалы, включающие: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выполнении мероприятий и реализации комплекса мер, направленных на совершенствование нормативной правовой базы в сфере выделения бюджетных ассигнований из федерального бюджета на финансовое обеспечение мер по ликвидации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выплат членам семей погибших граждан и гражданам, пострадавшим в результате ЧС, за счет средств федерального бюджета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количестве государственных жилищных сертификатов,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выделенных гражданам, утратившим жилые помещения в результате ЧС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2" w:righ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6.8.2. Оказание гуманитарной помощи пострадавшему населению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III. СВЕДЕНИЯ О ВЫПОЛНЕНИИ МЕРОПРИЯТИЙ ПО РЕАЛИЗАЦИИ ОСНОВ ГОСУДАРСТВЕННОЙ ПОЛИТИКИ В ОБЛАСТИ ЗАЩИТЫ НАСЕЛЕНИЯ И ТЕРРИТОРИЙ ОТ ЧРЕЗВЫЧАЙНЫХ СИТУАЦИЙ НА ПЕРИОД ДО 2030 ГОДА, УТВЕРЖДЕННЫХ УКА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ЗОМ ПРЕЗИДЕНТА РОССИЙСКОЙ ФЕДЕРАЦИИ ОТ 11 ЯНВАРЯ 2019 Г. № 12 «ОБ УТВЕРЖДЕНИИ ОСНОВ ГОСУДАРСТВЕННОЙ ПОЛИТИКИ РОССИЙСКОЙ ФЕДЕРАЦИИ В ОБЛАСТИ ЗАЩИТЫ НАСЕЛЕНИЯ И ТЕРРИТОРИЙ ОТ ЧРЕЗВАЙНЫХ СИТУАЦИЙ НА ПЕРИОД ДО 2030 ГОДА», А ТАКЖЕ ОСНОВ ГОСУДАРСТВЕННОЙ ПОЛИТИКИ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РОССИЙСКОЙ ФЕДЕРАЦИИ В ОБЛАСТИ ПОЖАРНОЙ БЕЗОПАСНОСТИ НА ПЕРИОД ДО 2030 ГОДА, УТВЕРЖДЕННЫХ УКАЗОМ ПРЕЗИДЕНТА РОССИЙСКОЙ ФЕДЕРАЦИИ ОТ 1 ЯНВАРЯ 2019 Г. № 2 «ОБ УТВЕРЖДЕНИИ ОСНОВ ГОСУДАРСТВЕННОЙ ПОЛИТИКИ РОССИЙСКОЙ ФЕДЕРАЦИИ В ОБЛАСТИ ПОЖАРНОЙ БЕЗОПАСНОСТИ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ПЕРИОД ДО 2030 ГОДА»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7. Выполнение мероприятий по реализации Основ государственной политики в области защиты населения и территорий от чрезвычайных ситуаций на период до 2030 года, утвержденных Указом Президента Российской Федерации от 11 января 2019 г. № 12 «Об утвержде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нии Основ государственной политики Российской Федерации в области защиты населения и территорий от чрезвайных ситуаций на период до 2030 года»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сведения о выполнении за отчетный период Плана мероприятий на 2018-2024 годы (I этап) по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Основ государственной политики Российской Федерации  в области защиты населения и территорий от чрезвычайных ситуаций на период до 2030 года.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Совершенствование деятельности органов управления и сил РСЧС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сведения за 2019 г. по следующим основным мероприятиям: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единых подходов к планированию действий органов управления и сил на всех уровнях функционирования РСЧС;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единых требований к подготовке, организации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оснащению органов повседневного управления РСЧС в целях повышения эффективности управления рисками в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деятельности функциональных подсистем РСЧС с учетом развития системы управления РСЧС и перехода к реагированию на конкретные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 природного и техногенного характера в соответствии с компетенцией ФОИВ и организаций;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комплекса мер, направленных на снижение числа бесхозяйных гидротехнических сооружений в целях уменьшения риска возникновения ЧС.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Внедрение комплек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сных систем обеспечения безопасности жизнедеятельности населения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сведения за 2019 г. по следующим мероприятиям: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(корректировка) государственных программ субъектов Российской Федерации в области защиты населения и территорий от ЧС,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пожарной безопасности и безопасности людей на водных объектах;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развитие комплексных систем обеспечения безопасности жизнедеятельности населения с использованием механизмов государственно-частного партнерства;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Повышение уровня защиты населения от чрезвычайных ситуаций и внедрение современных технологий и методов при проведении аварийно-спасательных работ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сведения за 2019 г. по следующим мероприятиям: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оснащение авиационных подразделений МЧС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современными образцами авиационной техники;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научно-исследовательских и опытно-конструкторских работ по разработке универсальных средств индивидуальной защиты облегченного типа;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научно-исследовательских и опытно-конструкторских работ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развитию технологий и методов проведения аварийно-спасательных работ, разработке аварийно-спасательных инструментов различных принципов действия, адаптированных к условиям эксплуатации в местностях с неблагоприятным климатом.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Привлечение общественн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ых объединений и других некоммерческих организаций к деятельности в области защиты населения и территорий от чрезвычайных ситуаций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сведения за 2019 г. по следующим мероприятиям: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комплекса мер по дополнительному привлечению гражда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Российской Федерации к участию в мероприятиях по обеспечению безопасности жизнедеятельности населения в целях повышения гражданской ответственности и реализации прав и обязанностей граждан в области защиты от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 и методическое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участия волонтеров (добровольцев) в мероприятиях по защите населения и территорий от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поддержка в средствах массовой информации привлечения граждан Российской Федерации к мероприятиям по обеспечению безопасности;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межрегиональ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соревнований «Школа безопасности», межрегиональных полевых лагерей «Юный пожарный», «Юный спасатель»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«Юный водник».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Внедрение риск-ориентированного подхода при организации и осуществлении государственного надзора в области защиты населения и 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рриторий от чрезвычайных ситуаций природного и техногенного характера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0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сведения за 2019 г. по следующим выполненым мероприятиям: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0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отнесение юридических лиц и индивидуальных предпринимателей к определенной категории риска согласно Положению о государственном надзоре в области защиты населения и территорий от ЧС природного и техногенного характера, утвержденному постановлением Правител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Российской Федерации от 24 декабря 2015 г. № 1418;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юридических лиц и индивидуальных предпринимателей, деятельность которых отнесена к определенной категории риска, в перечни юридических лиц и индивидуальных предпринимателей, в отношении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проводятся плановые проверки;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сведения: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результаты работы по контролю в области защиты населения и территорий от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821" w:right="28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объектов, подлежащих надзору;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показатели, характеризующие выполнение мероприятий по контролю и надзору в области защиты населения и территорий от ЧС, обеспечению пожарной безопасности и безопасности людей на водных объектах;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выполненные мероприятия по контролю (надзору)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гражданской авиации, авиационно-космического поиска и спасания, морского (включая морские порты), внутреннего водного, железнодорожного транспорта, автомобильного и городского наземного электрического транспорта, промышленного транспорта и дорожног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хозяйства, а также обеспечения безопасности судоходных гидротехнических сооружений и транспортной безопасности в целом;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выполненные мероприятия по контролю и надзору в сфере обеспечения санитарно- эпидемиологического благополучия населения;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 вопросы в деятельности надзора и контроля в области защиты населения и территорий от ЧС и ПБ и возможные пути их решения;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0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надзора (контроля) за исполнением ФОИВ, ОИВ субъектов РФ, органами местного самоуправления (ОМС),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гражданами установленных требований в области ПБ, защиты населения и территорий от ЧС природного и техногенного характера.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8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Совершенствование нормативно-правовой базы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сведения за 2019 г. по следующим мероприятиям: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в отдельные законодательные акты Российской Федерации изменений, касающихся формирования на федеральном, региональном и муниципальном уровнях единых подходов к мероприятиям по защите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населения и территорий от ЧС, в соответствии с  документами 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тегического планирования в сфере национальной безопасности;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количества и актуализация обязательных требований в области защиты населения и территорий от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законодательства Российской Федерации в области защиты населения и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риторий от ЧС в целях повышения эффективности и оперативности принятия решений при ликвидации ЧС и тушении пожаров;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нормативных правовых актов и нормативно-технических документов в области защиты населения и территорий от 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Перечен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сил и средств постоянной готовности федерального уровня РСЧС, утвержденный постановлением Правительства Российской Федерации от 8 ноября 2013 г. № 1007, Федерального государственного учреждения науки Институт физики Земли им. О.Ю. Шмидта Российской акаде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 наук, Федерального государственного учреждения науки Федеральный исследовательский центр «Единая геофизическая служба российской академии наук», Федерального государственного учреждения науки Институт проблем безопасного развития атомной энергетики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академиии наук;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проекта технического регламента Евразийского экономического союза «О безопасности продукции, предназначенной для гражданской обороны и защиты от чрезвычайных ситуаций природного и техногенного характера».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Развитие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еждународного сотрудничества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сведения за 2019 г. по следующим мероприятиям: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МЧС России в международных гуманитарных и спасательных операциях;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международных учений по реагированию на чрезвычайные ситуации;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международной договорно-правовой базы;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международных мероприятий в рамках двустороннего и многостороннего сотрудничества с чрезвычайными ведомствами иностранных государств и профильными международными организациями.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8. Выполнение мероприятий по реализации Основ государственной политики в области пожарной безопасности на период до 2030 года, утвержденных Указом Президента Российской Федерации от 01 января 2019 г. № 2 «Об утверждении Основ государственной политики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Российской Федерации в области пожарной безопасности на период до 2030 года»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71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Представляются сведения о выполнении за отчетный период Плана мероприятий на 2018-2024 годы (I этап) по реализации Основ государственной политики Российской Федерации 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 безопасности на период до 2030 года.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IV. ПРОГНОЗ ВОЗНИКНОВЕНИЯ ЧРЕЗВЫЧАЙНЫХ СИТУАЦИЙ НА ПРЕДСТОЯЩИЙ ГОД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9. Прогноз чрезвычайных ситуаций на 2020 год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Природные чрезвычайные ситуации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20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возможных показателях опасных природных явлений, характерных для определенных регионов страны и отраслей экономики.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16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Масштабы прогнозируемых потерь людей и ущерба экономике, общие многолетние тенденции в динамике рассматриваемых явлений.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Техногенные чрезвычайные ситуации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18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возможных количественных показателях и предполагаемых последствиях и масштабах производственных аварий, катастроф и пожаров на различных видах транспорта, на водных объектах, в нефтегазовом комплексе, в углед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обывающей, горнорудной, металлургической промышленности, в жилищно-коммунальном хозяйстве.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 в прогнозируемых количественных показателях ЧС в техносфере.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Биолого-социальные чрезвычайные ситуации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20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Аналитические, информационные и иллюстративные (фото) материалы, содержащие следующую информацию по подразделам: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Оправдываемость прогноза биолого-социальных ЧС в 2019 г.: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17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оправдываемости прогноза инфекционных заболеваний людей, возникновения эп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изоотий, очагов паразитарных и зоонозных заболеваний сельскохозяйственных животных, эпифитотий и вспышек массового размножения наиболее опасных болезней и вредителей сельскохозяйственных растений и леса в 2019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14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диаграмма о распределении вспышек наиболее опасных заболеваний людей по субъектам РФ в 2019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16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территории Российской Федерации с наиболее неблагоприятной эпизоотической (эпифитотической) ситуацией в 2019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биолого-социальных ЧС на 2020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Эпидемическая обстановка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07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инфекционных заболеваний людей на территории Российской Федерации по субъектам РФ на 2020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15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территории Российской Федерации с прогнозируемыми рисками ЧС, обусловленными возможными вспышками наиболее опасных инфекцио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заболеваний людей в 2020 г. по субъектам РФ;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19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или планируемые мероприятия по предотвращению ЧС и улучшению неблагоприятной обстановки в 2020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Заболевания, общие для человека и животных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 заболеваний, общих для людей и животных на территории Российской Федерации по субъектам РФ на 2020 г.;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127000</wp:posOffset>
                </wp:positionV>
                <wp:extent cx="38100" cy="1270"/>
                <wp:effectExtent l="0" t="0" r="0" b="0"/>
                <wp:wrapSquare wrapText="bothSides" distT="0" distB="0" distL="0" distR="0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270"/>
                          <a:chOff x="5326950" y="3779365"/>
                          <a:chExt cx="38100" cy="127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5326950" y="3779365"/>
                            <a:ext cx="38100" cy="1270"/>
                            <a:chOff x="4823" y="213"/>
                            <a:chExt cx="60" cy="2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4823" y="213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1615" w:rsidRDefault="00FD1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олилиния 3"/>
                          <wps:cNvSpPr/>
                          <wps:spPr>
                            <a:xfrm>
                              <a:off x="4823" y="213"/>
                              <a:ext cx="6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" h="120000" extrusionOk="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127000</wp:posOffset>
                </wp:positionV>
                <wp:extent cx="38100" cy="1270"/>
                <wp:effectExtent b="0" l="0" r="0" t="0"/>
                <wp:wrapSquare wrapText="bothSides" distB="0" distT="0" distL="0" distR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или планируемые мероприятия по предотвращению ЧС и улучшению неблагоприятной обстановки в 2020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Эпизоотическая обстановка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прогноз ЧС эпизоотического характера на территории Российской Федерации по субъектам РФ на 2020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или планируемые мероприятия по предотвращению ЧС и улучшению неблагоприятной обстановки в 2020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Фитосанитарная обстановка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2"/>
          <w:tab w:val="left" w:pos="3736"/>
          <w:tab w:val="left" w:pos="5118"/>
          <w:tab w:val="left" w:pos="5559"/>
          <w:tab w:val="left" w:pos="6951"/>
          <w:tab w:val="left" w:pos="8249"/>
          <w:tab w:val="left" w:pos="9503"/>
        </w:tabs>
        <w:ind w:left="142" w:right="110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фитосанита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обстановки на территории Российской Федерации по субъектам РФ на 2020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или планируемые мероприятия по предотвращению ЧС и улучшению неблагоприятной обстановки в 2020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Вредители леса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численности и распространения вредителей леса на отдельных территориях субъектов РФ на 2020 г.;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территории Российской Федерации по субъектам РФ с прогнозируемым распространением вредителей леса в 2020 г. по субъектам РФ;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или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нируемые мероприятия по предотвращению ЧС и улучшению неблагоприятной обстановки в 2020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Агрометеорологический прогноз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71"/>
          <w:tab w:val="left" w:pos="3145"/>
          <w:tab w:val="left" w:pos="5710"/>
          <w:tab w:val="left" w:pos="6762"/>
          <w:tab w:val="left" w:pos="7237"/>
          <w:tab w:val="left" w:pos="8661"/>
        </w:tabs>
        <w:ind w:left="142" w:right="108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состояния сельскохозяйственных посевов на территории Российской Федерации по субъектам РФ на 2020 г.;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279400</wp:posOffset>
                </wp:positionV>
                <wp:extent cx="38100" cy="1270"/>
                <wp:effectExtent l="0" t="0" r="0" b="0"/>
                <wp:wrapSquare wrapText="bothSides" distT="0" distB="0" distL="0" distR="0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270"/>
                          <a:chOff x="5326950" y="3779365"/>
                          <a:chExt cx="38100" cy="1270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5326950" y="3779365"/>
                            <a:ext cx="38100" cy="1270"/>
                            <a:chOff x="4823" y="444"/>
                            <a:chExt cx="60" cy="2"/>
                          </a:xfrm>
                        </wpg:grpSpPr>
                        <wps:wsp>
                          <wps:cNvPr id="5" name="Прямоугольник 5"/>
                          <wps:cNvSpPr/>
                          <wps:spPr>
                            <a:xfrm>
                              <a:off x="4823" y="444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1615" w:rsidRDefault="00FD1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Полилиния 6"/>
                          <wps:cNvSpPr/>
                          <wps:spPr>
                            <a:xfrm>
                              <a:off x="4823" y="444"/>
                              <a:ext cx="6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" h="120000" extrusionOk="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279400</wp:posOffset>
                </wp:positionV>
                <wp:extent cx="38100" cy="1270"/>
                <wp:effectExtent b="0" l="0" r="0" t="0"/>
                <wp:wrapSquare wrapText="bothSides" distB="0" distT="0" distL="0" distR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7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или планируемые мероприятия по предотвращению ЧС и улучшению неблагоприятной обстановки в 2020 г.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V. ОСНОВНЫЕ ВЫВОДЫ О СОСТОЯНИИ ЗАЩИТЫ НАСЕЛЕНИЯ И ТЕРРИТОРИИЙ ОТ ЧРЕЗВЫЧАЙНЫХ СИТУАЦИЯХ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10. Выводы 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15" w:rsidRDefault="00276179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</w:tabs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Выводы о состоянии защиты населения и территории от чрезвычайных ситуаций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Приводятся следующие материалы: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статистические данные о ЧС, произошедших в субъекте РФ (ФО) в 2019 году (характер, виды, количество погибших, пострадавших и спасенных, в сравнении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годом);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функционировании функциональных и территориальных подсистем, спасательных подразделений МЧС России, авиации МЧС России;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объеме резервов финансовых и материальных ресурсов;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6"/>
          <w:tab w:val="left" w:pos="4553"/>
          <w:tab w:val="left" w:pos="5624"/>
          <w:tab w:val="left" w:pos="7178"/>
          <w:tab w:val="left" w:pos="8758"/>
        </w:tabs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работы по созданию системы комплексной безопасности Арктической зоны РФ;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по подготовке сил РСЧС;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международной деятельности, количестве проведенных гуманитарных операций.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52"/>
          <w:tab w:val="left" w:pos="3807"/>
          <w:tab w:val="left" w:pos="4978"/>
          <w:tab w:val="left" w:pos="5348"/>
          <w:tab w:val="left" w:pos="6812"/>
          <w:tab w:val="left" w:pos="8557"/>
        </w:tabs>
        <w:ind w:left="142" w:right="-51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краткие материалы по реализации «Основ государственной политики Российской Федерации в области защиты населения и территорий от чрезвычайных ситуаций на период до 2030 года» (утв. Указом Президента Российской Федерации от 11.01.2019 № 12),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возложенными функциями и установленными полномочиями в этой области по направлениям: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деятельности органов управления и сил единой государственной системы предупреждения и ликвидации чрезвычайных ситуаций;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комплексных систем обеспечения безопасности жизнедеятельности населения;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защиты населения от чрезвычайных ситуаций и внедрение современных технологий и методов при проведении аварийно-спасательных работ;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общественных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 и других некоммерческих организаций к деятельности в области защиты населения и территорий от чрезвычайных ситуаций;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риск-ориентированного подхода при организации и осуществлении государственного надзора в области защиты населения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ерриторий от чрезвычайных ситуаций природного и техногенного характера;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нормативно-правовой базы в области защиты населения и территорий от чрезвычайных ситуаций;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международного сотрудничества в области защиты населения и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 от чрезвычайных ситуаций.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FD1615">
          <w:footerReference w:type="default" r:id="rId17"/>
          <w:pgSz w:w="11910" w:h="16840"/>
          <w:pgMar w:top="780" w:right="853" w:bottom="1060" w:left="1020" w:header="284" w:footer="861" w:gutter="0"/>
          <w:cols w:space="720" w:equalWidth="0">
            <w:col w:w="9689"/>
          </w:cols>
        </w:sect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чрезвычайных ситуациях по характеру и виду источников возникновения, произошедших в 2019 году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1.1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1615">
          <w:footerReference w:type="default" r:id="rId18"/>
          <w:pgSz w:w="11910" w:h="16840"/>
          <w:pgMar w:top="1060" w:right="720" w:bottom="280" w:left="380" w:header="284" w:footer="964" w:gutter="0"/>
          <w:cols w:num="2" w:space="720" w:equalWidth="0">
            <w:col w:w="5385" w:space="40"/>
            <w:col w:w="5385" w:space="0"/>
          </w:cols>
        </w:sect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6"/>
        <w:tblW w:w="15516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905"/>
        <w:gridCol w:w="850"/>
        <w:gridCol w:w="1135"/>
        <w:gridCol w:w="1133"/>
        <w:gridCol w:w="1296"/>
        <w:gridCol w:w="1114"/>
        <w:gridCol w:w="1227"/>
        <w:gridCol w:w="1042"/>
        <w:gridCol w:w="994"/>
        <w:gridCol w:w="991"/>
        <w:gridCol w:w="862"/>
        <w:gridCol w:w="967"/>
      </w:tblGrid>
      <w:tr w:rsidR="00FD1615">
        <w:trPr>
          <w:trHeight w:val="516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 w:right="469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Чрезвычайные ситуации по характеру и виду источников возникновения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82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Классификация чрезвычайных ситуаций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6" w:right="801" w:hanging="41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Количество, чел.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7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Мате- риаль- ный  ущерб, млн руб.</w:t>
            </w:r>
          </w:p>
        </w:tc>
      </w:tr>
      <w:tr w:rsidR="00FD1615">
        <w:trPr>
          <w:trHeight w:val="1011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62" w:right="169" w:hanging="19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локаль- 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2" w:right="123" w:firstLine="1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муници- пальные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5" w:right="105" w:hanging="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межмуниц ипальные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3" w:right="132" w:firstLine="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регио- нальные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70" w:right="126" w:hanging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межрегио нальные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8" w:right="111" w:hanging="6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федера- льные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74" w:right="166" w:hanging="20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погиб- ло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61" w:right="168" w:hanging="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постра дало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07" w:right="121" w:hanging="1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спасе- но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57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7"/>
              <w:rPr>
                <w:rFonts w:ascii="Noto Sans Symbols" w:eastAsia="Noto Sans Symbols" w:hAnsi="Noto Sans Symbols" w:cs="Noto Sans Symbols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Техногенные ЧС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13"/>
                <w:szCs w:val="13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грузовых и пассажирских поездов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грузовых и пассажирских судов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Авиационные катастрофы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54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Noto Sans Symbols" w:eastAsia="Noto Sans Symbols" w:hAnsi="Noto Sans Symbols" w:cs="Noto Sans Symbols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ДТП с тяжкими последствиями</w:t>
            </w:r>
            <w:r>
              <w:rPr>
                <w:rFonts w:ascii="Noto Sans Symbols" w:eastAsia="Noto Sans Symbols" w:hAnsi="Noto Sans Symbols" w:cs="Noto Sans Symbols"/>
                <w:color w:val="000000"/>
                <w:sz w:val="13"/>
                <w:szCs w:val="13"/>
              </w:rPr>
              <w:t>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70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на магистральных и внутрипромысловых нефтепроводах и магистральных газопроводах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699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0"/>
              </w:tabs>
              <w:ind w:left="103" w:right="1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Взрывы в зданиях, на коммуникациях, технологическом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оборудовании промышленных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70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Взрывы в зданиях и сооружениях жилого, социально-бытового и культурного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с выбросом (угрозой выброса) АХОВ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с выбросом (угрозой выброса) РВ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699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Обрушение зданий и сооружений жилого, социально-бытового и культурного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2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5"/>
                <w:tab w:val="left" w:pos="1801"/>
              </w:tabs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электроэнергетических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464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8960" cy="95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9525"/>
                          <a:chOff x="8" y="8"/>
                          <a:chExt cx="6252137" cy="3775230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4426520" y="3775238"/>
                            <a:ext cx="1825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D1615" w:rsidRDefault="00FD161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8" y="8"/>
                            <a:ext cx="288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1" h="120000" extrusionOk="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8960" cy="95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1615" w:rsidRDefault="0027617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"/>
        </w:tabs>
        <w:spacing w:before="112"/>
        <w:ind w:right="129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Без учета пожаров, в соответствии с приказом МЧС России от 24.02.2009 г. № 92 (учет пожаров и их последствий осуществляется в соответствии с Порядком учета пожаров и их последствий, утвержденным приказом МЧС России от 24.11.2008 г. № 714 (зарегистрирован в</w:t>
      </w:r>
      <w:r>
        <w:rPr>
          <w:rFonts w:ascii="Times New Roman" w:eastAsia="Times New Roman" w:hAnsi="Times New Roman" w:cs="Times New Roman"/>
          <w:color w:val="000000"/>
        </w:rPr>
        <w:t xml:space="preserve"> Минюсте России 12.12.2008 г., регистрационный № 12842, информации о ЧС не отражается).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3"/>
          <w:szCs w:val="13"/>
        </w:rPr>
        <w:t>**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Автомобильные катастрофы, в которых погибло 5 и более человек или пострадало 10 и более человек (по данным МЧС России).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  <w:sectPr w:rsidR="00FD1615">
          <w:type w:val="continuous"/>
          <w:pgSz w:w="11910" w:h="16840"/>
          <w:pgMar w:top="400" w:right="720" w:bottom="0" w:left="380" w:header="284" w:footer="720" w:gutter="0"/>
          <w:cols w:space="720" w:equalWidth="0">
            <w:col w:w="9689"/>
          </w:cols>
        </w:sect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7"/>
        <w:tblW w:w="15516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905"/>
        <w:gridCol w:w="850"/>
        <w:gridCol w:w="1135"/>
        <w:gridCol w:w="1133"/>
        <w:gridCol w:w="1296"/>
        <w:gridCol w:w="1114"/>
        <w:gridCol w:w="1227"/>
        <w:gridCol w:w="1042"/>
        <w:gridCol w:w="994"/>
        <w:gridCol w:w="991"/>
        <w:gridCol w:w="862"/>
        <w:gridCol w:w="967"/>
      </w:tblGrid>
      <w:tr w:rsidR="00FD1615">
        <w:trPr>
          <w:trHeight w:val="516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 w:right="469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Чрезвычайные ситуации по характеру и виду источников возникновения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82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Классификация чрезвычайных ситуаций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6" w:right="801" w:hanging="41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Количество, чел.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7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Мате- риаль- ный ущерб, млн руб.</w:t>
            </w:r>
          </w:p>
        </w:tc>
      </w:tr>
      <w:tr w:rsidR="00FD1615">
        <w:trPr>
          <w:trHeight w:val="1012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right="169" w:hanging="19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локаль- 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123" w:firstLine="1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муници- пальные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05" w:hanging="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межмуниц ипальные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2" w:firstLine="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регио- нальные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26" w:hanging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межрегио нальные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right="111" w:hanging="6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федера- льные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right="166" w:hanging="20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погиб- ло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168" w:hanging="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постра дало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right="121" w:hanging="1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спасе- но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9"/>
                <w:tab w:val="left" w:pos="1470"/>
                <w:tab w:val="left" w:pos="3012"/>
              </w:tabs>
              <w:ind w:left="103" w:righ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коммунальных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системах жизнеобеспечения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Крупные террористические акты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Природные ЧС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54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Землетрясения</w:t>
            </w:r>
            <w:r>
              <w:rPr>
                <w:rFonts w:ascii="Noto Sans Symbols" w:eastAsia="Noto Sans Symbols" w:hAnsi="Noto Sans Symbols" w:cs="Noto Sans Symbols"/>
                <w:color w:val="000000"/>
                <w:sz w:val="13"/>
                <w:szCs w:val="13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извержения вулканов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Опасные геологические явления (оползни, сели, обвалы, осыпи)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Бури, ураганы, смерчи, шквалы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Сильный дождь, сильный снегопад, крупный град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Наводнения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Снежные лавины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Заморозки, засуха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699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Морские опасные гидрологические явления (сильное волнение, напор льдов, обледенение судов)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Отрыв прибрежных льдов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Опасные гидрологические явления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57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Noto Sans Symbols" w:eastAsia="Noto Sans Symbols" w:hAnsi="Noto Sans Symbols" w:cs="Noto Sans Symbols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Крупные природные пожары</w:t>
            </w:r>
            <w:r>
              <w:rPr>
                <w:rFonts w:ascii="Noto Sans Symbols" w:eastAsia="Noto Sans Symbols" w:hAnsi="Noto Sans Symbols" w:cs="Noto Sans Symbols"/>
                <w:color w:val="000000"/>
                <w:sz w:val="13"/>
                <w:szCs w:val="13"/>
              </w:rPr>
              <w:t>****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Биолого-социальные ЧС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Инфекционная заболеваемость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68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Инфекционная заболеваемость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1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Поражения сельскохозяйственных растений болезнями и вредителями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464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8960" cy="9525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9525"/>
                          <a:chOff x="8" y="8"/>
                          <a:chExt cx="6252137" cy="3775230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4426520" y="3775238"/>
                            <a:ext cx="1825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D1615" w:rsidRDefault="00FD161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8" y="8"/>
                            <a:ext cx="288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1" h="120000" extrusionOk="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8960" cy="95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/>
        <w:ind w:left="112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3"/>
          <w:szCs w:val="13"/>
        </w:rPr>
        <w:t>***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Землетрясения и извержения вулканов, приведшие к возникновению ЧС.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3"/>
          <w:szCs w:val="13"/>
        </w:rPr>
        <w:t>****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Природные пожары, площадь которых составляет 25 га и более, для наземной охраны лесов; 200 га и более – для авиационной охраны лесов.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4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ind w:right="4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1.2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4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чрезвычайных ситуациях, произошедших в 2019 году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6870700</wp:posOffset>
                </wp:positionH>
                <wp:positionV relativeFrom="paragraph">
                  <wp:posOffset>177800</wp:posOffset>
                </wp:positionV>
                <wp:extent cx="38100" cy="1270"/>
                <wp:effectExtent l="0" t="0" r="0" b="0"/>
                <wp:wrapSquare wrapText="bothSides" distT="0" distB="0" distL="0" distR="0"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270"/>
                          <a:chOff x="5326950" y="3779365"/>
                          <a:chExt cx="38100" cy="1270"/>
                        </a:xfrm>
                      </wpg:grpSpPr>
                      <wpg:grpSp>
                        <wpg:cNvPr id="16" name="Группа 16"/>
                        <wpg:cNvGrpSpPr/>
                        <wpg:grpSpPr>
                          <a:xfrm>
                            <a:off x="5326950" y="3779365"/>
                            <a:ext cx="38100" cy="1270"/>
                            <a:chOff x="11455" y="293"/>
                            <a:chExt cx="60" cy="2"/>
                          </a:xfrm>
                        </wpg:grpSpPr>
                        <wps:wsp>
                          <wps:cNvPr id="17" name="Прямоугольник 17"/>
                          <wps:cNvSpPr/>
                          <wps:spPr>
                            <a:xfrm>
                              <a:off x="11455" y="293"/>
                              <a:ext cx="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1615" w:rsidRDefault="00FD1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Полилиния 18"/>
                          <wps:cNvSpPr/>
                          <wps:spPr>
                            <a:xfrm>
                              <a:off x="11455" y="293"/>
                              <a:ext cx="6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" h="120000" extrusionOk="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6870700</wp:posOffset>
                </wp:positionH>
                <wp:positionV relativeFrom="paragraph">
                  <wp:posOffset>177800</wp:posOffset>
                </wp:positionV>
                <wp:extent cx="38100" cy="1270"/>
                <wp:effectExtent b="0" l="0" r="0" t="0"/>
                <wp:wrapSquare wrapText="bothSides" distB="0" distT="0" distL="0" distR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8"/>
        <w:tblW w:w="15187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4967"/>
        <w:gridCol w:w="1522"/>
        <w:gridCol w:w="1330"/>
        <w:gridCol w:w="1325"/>
        <w:gridCol w:w="1220"/>
        <w:gridCol w:w="907"/>
        <w:gridCol w:w="1358"/>
        <w:gridCol w:w="963"/>
        <w:gridCol w:w="1595"/>
      </w:tblGrid>
      <w:tr w:rsidR="00FD1615">
        <w:trPr>
          <w:trHeight w:val="263"/>
        </w:trPr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901" w:right="1439" w:hanging="45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Федеральный округ, субъект РФ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05" w:right="99" w:hanging="3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Техногенные ЧС, ед.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12" w:right="78" w:hanging="23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Природные ЧС, ед.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54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Биолого- социальные ЧС, ед.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22" w:right="124" w:firstLine="1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ЧС всех видов, ед.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Количество, чел.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" w:right="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Материальный ущерб,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млн руб.</w:t>
            </w:r>
          </w:p>
        </w:tc>
      </w:tr>
      <w:tr w:rsidR="00FD1615">
        <w:trPr>
          <w:trHeight w:val="506"/>
        </w:trPr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погибло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пострадало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9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спасено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57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4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1.3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2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Сравнительная характеристика чрезвычайных ситуаций, произошедших в 2018 и 2019 годах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863600</wp:posOffset>
                </wp:positionV>
                <wp:extent cx="26035" cy="1270"/>
                <wp:effectExtent l="0" t="0" r="0" b="0"/>
                <wp:wrapSquare wrapText="bothSides" distT="0" distB="0" distL="0" distR="0"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" cy="1270"/>
                          <a:chOff x="5332983" y="3779365"/>
                          <a:chExt cx="26035" cy="1270"/>
                        </a:xfrm>
                      </wpg:grpSpPr>
                      <wpg:grpSp>
                        <wpg:cNvPr id="20" name="Группа 20"/>
                        <wpg:cNvGrpSpPr/>
                        <wpg:grpSpPr>
                          <a:xfrm>
                            <a:off x="5332983" y="3779365"/>
                            <a:ext cx="26035" cy="1270"/>
                            <a:chOff x="4548" y="1361"/>
                            <a:chExt cx="41" cy="2"/>
                          </a:xfrm>
                        </wpg:grpSpPr>
                        <wps:wsp>
                          <wps:cNvPr id="21" name="Прямоугольник 21"/>
                          <wps:cNvSpPr/>
                          <wps:spPr>
                            <a:xfrm>
                              <a:off x="4548" y="1361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1615" w:rsidRDefault="00FD1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Полилиния 22"/>
                          <wps:cNvSpPr/>
                          <wps:spPr>
                            <a:xfrm>
                              <a:off x="4548" y="1361"/>
                              <a:ext cx="4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" h="120000" extrusionOk="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863600</wp:posOffset>
                </wp:positionV>
                <wp:extent cx="26035" cy="1270"/>
                <wp:effectExtent b="0" l="0" r="0" t="0"/>
                <wp:wrapSquare wrapText="bothSides" distB="0" distT="0" distL="0" distR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863600</wp:posOffset>
                </wp:positionV>
                <wp:extent cx="26035" cy="1270"/>
                <wp:effectExtent l="0" t="0" r="0" b="0"/>
                <wp:wrapSquare wrapText="bothSides" distT="0" distB="0" distL="0" distR="0"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" cy="1270"/>
                          <a:chOff x="5332983" y="3779365"/>
                          <a:chExt cx="26035" cy="1270"/>
                        </a:xfrm>
                      </wpg:grpSpPr>
                      <wpg:grpSp>
                        <wpg:cNvPr id="24" name="Группа 24"/>
                        <wpg:cNvGrpSpPr/>
                        <wpg:grpSpPr>
                          <a:xfrm>
                            <a:off x="5332983" y="3779365"/>
                            <a:ext cx="26035" cy="1270"/>
                            <a:chOff x="10134" y="1361"/>
                            <a:chExt cx="41" cy="2"/>
                          </a:xfrm>
                        </wpg:grpSpPr>
                        <wps:wsp>
                          <wps:cNvPr id="25" name="Прямоугольник 25"/>
                          <wps:cNvSpPr/>
                          <wps:spPr>
                            <a:xfrm>
                              <a:off x="10134" y="1361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1615" w:rsidRDefault="00FD1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олилиния 26"/>
                          <wps:cNvSpPr/>
                          <wps:spPr>
                            <a:xfrm>
                              <a:off x="10134" y="1361"/>
                              <a:ext cx="4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" h="120000" extrusionOk="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863600</wp:posOffset>
                </wp:positionV>
                <wp:extent cx="26035" cy="1270"/>
                <wp:effectExtent b="0" l="0" r="0" t="0"/>
                <wp:wrapSquare wrapText="bothSides" distB="0" distT="0" distL="0" distR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9"/>
        <w:tblW w:w="15558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3368"/>
        <w:gridCol w:w="709"/>
        <w:gridCol w:w="708"/>
        <w:gridCol w:w="1018"/>
        <w:gridCol w:w="686"/>
        <w:gridCol w:w="709"/>
        <w:gridCol w:w="1015"/>
        <w:gridCol w:w="686"/>
        <w:gridCol w:w="687"/>
        <w:gridCol w:w="1016"/>
        <w:gridCol w:w="708"/>
        <w:gridCol w:w="708"/>
        <w:gridCol w:w="1015"/>
        <w:gridCol w:w="745"/>
        <w:gridCol w:w="650"/>
        <w:gridCol w:w="1130"/>
      </w:tblGrid>
      <w:tr w:rsidR="00FD1615">
        <w:trPr>
          <w:trHeight w:val="470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right="33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Чрезвычайные ситуации по характеру и виду источников возникновения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right="170" w:hanging="2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ЧС, ед.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7"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 w:right="280" w:hanging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Погибло, чел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4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right="120" w:hanging="3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Пострадало, чел.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7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8" w:right="304" w:hanging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Спасено, чел.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4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15" w:hanging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Мат. Ущерб, млн. Руб.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62" w:firstLine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FD1615">
        <w:trPr>
          <w:trHeight w:val="689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1615">
        <w:trPr>
          <w:trHeight w:val="264"/>
        </w:trPr>
        <w:tc>
          <w:tcPr>
            <w:tcW w:w="155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Noto Sans Symbols" w:eastAsia="Noto Sans Symbols" w:hAnsi="Noto Sans Symbols" w:cs="Noto Sans Symbols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Техногенные ЧС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13"/>
                <w:szCs w:val="13"/>
              </w:rPr>
              <w:t>*</w:t>
            </w:r>
          </w:p>
        </w:tc>
      </w:tr>
      <w:tr w:rsidR="00FD1615">
        <w:trPr>
          <w:trHeight w:val="47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3" w:right="3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грузовых и пассажирских поездов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грузовых и пассажирских судов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6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Авиационные катастрофы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6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ДТП с тяжкими последствиями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70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на магистральных и внутрипромысловых нефтепроводах и магистральных газопроводах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92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Взрывы в зданиях, на коммуникациях, технологическом оборудовании промышленных объектов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94" w:firstLine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Взрывы на сельскохозяйственных объектах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Взрывы в зданиях и сооружениях жилого и социально-бытового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224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8960" cy="9525"/>
                <wp:effectExtent l="0" t="0" r="0" b="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9525"/>
                          <a:chOff x="8" y="8"/>
                          <a:chExt cx="6252137" cy="3775230"/>
                        </a:xfrm>
                      </wpg:grpSpPr>
                      <wps:wsp>
                        <wps:cNvPr id="28" name="Прямоугольник 28"/>
                        <wps:cNvSpPr/>
                        <wps:spPr>
                          <a:xfrm>
                            <a:off x="4426520" y="3775238"/>
                            <a:ext cx="1825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D1615" w:rsidRDefault="00FD161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>
                          <a:xfrm>
                            <a:off x="8" y="8"/>
                            <a:ext cx="2881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1" h="120000" extrusionOk="0">
                                <a:moveTo>
                                  <a:pt x="0" y="-60000"/>
                                </a:moveTo>
                                <a:lnTo>
                                  <a:pt x="2880" y="-6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8960" cy="95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1615" w:rsidRDefault="00276179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before="83"/>
        <w:ind w:right="425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Без учета пожаров, в соответствии с приказом МЧС России от 24.02.2009 г. № 92 (учет пожаров и их последствий осуществляется в соответствии с Порядком учета пожаров и их последствий, утвержденным приказом МЧС России от 24.11.2008 г. № 714, зарегистрирован 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Минюсте России 12.12.2008 г., регистрационный № 12842, в информации о ЧС не отражается.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FD1615">
          <w:footerReference w:type="default" r:id="rId25"/>
          <w:pgSz w:w="11910" w:h="16840"/>
          <w:pgMar w:top="1060" w:right="420" w:bottom="1220" w:left="620" w:header="284" w:footer="992" w:gutter="0"/>
          <w:cols w:space="720" w:equalWidth="0">
            <w:col w:w="9689"/>
          </w:cols>
        </w:sect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1244600</wp:posOffset>
                </wp:positionV>
                <wp:extent cx="26035" cy="1270"/>
                <wp:effectExtent l="0" t="0" r="0" b="0"/>
                <wp:wrapSquare wrapText="bothSides" distT="0" distB="0" distL="0" distR="0"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" cy="1270"/>
                          <a:chOff x="5332983" y="3779365"/>
                          <a:chExt cx="26035" cy="1270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5332983" y="3779365"/>
                            <a:ext cx="26035" cy="1270"/>
                            <a:chOff x="4548" y="1972"/>
                            <a:chExt cx="41" cy="2"/>
                          </a:xfrm>
                        </wpg:grpSpPr>
                        <wps:wsp>
                          <wps:cNvPr id="32" name="Прямоугольник 32"/>
                          <wps:cNvSpPr/>
                          <wps:spPr>
                            <a:xfrm>
                              <a:off x="4548" y="1972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1615" w:rsidRDefault="00FD1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Полилиния 33"/>
                          <wps:cNvSpPr/>
                          <wps:spPr>
                            <a:xfrm>
                              <a:off x="4548" y="1972"/>
                              <a:ext cx="4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" h="120000" extrusionOk="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1244600</wp:posOffset>
                </wp:positionV>
                <wp:extent cx="26035" cy="1270"/>
                <wp:effectExtent b="0" l="0" r="0" t="0"/>
                <wp:wrapSquare wrapText="bothSides" distB="0" distT="0" distL="0" distR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1244600</wp:posOffset>
                </wp:positionV>
                <wp:extent cx="26035" cy="1270"/>
                <wp:effectExtent l="0" t="0" r="0" b="0"/>
                <wp:wrapSquare wrapText="bothSides" distT="0" distB="0" distL="0" distR="0"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" cy="1270"/>
                          <a:chOff x="5332983" y="3779365"/>
                          <a:chExt cx="26035" cy="1270"/>
                        </a:xfrm>
                      </wpg:grpSpPr>
                      <wpg:grpSp>
                        <wpg:cNvPr id="35" name="Группа 35"/>
                        <wpg:cNvGrpSpPr/>
                        <wpg:grpSpPr>
                          <a:xfrm>
                            <a:off x="5332983" y="3779365"/>
                            <a:ext cx="26035" cy="1270"/>
                            <a:chOff x="10134" y="1972"/>
                            <a:chExt cx="41" cy="2"/>
                          </a:xfrm>
                        </wpg:grpSpPr>
                        <wps:wsp>
                          <wps:cNvPr id="36" name="Прямоугольник 36"/>
                          <wps:cNvSpPr/>
                          <wps:spPr>
                            <a:xfrm>
                              <a:off x="10134" y="1972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1615" w:rsidRDefault="00FD1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Полилиния 37"/>
                          <wps:cNvSpPr/>
                          <wps:spPr>
                            <a:xfrm>
                              <a:off x="10134" y="1972"/>
                              <a:ext cx="4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" h="120000" extrusionOk="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1244600</wp:posOffset>
                </wp:positionV>
                <wp:extent cx="26035" cy="1270"/>
                <wp:effectExtent b="0" l="0" r="0" t="0"/>
                <wp:wrapSquare wrapText="bothSides" distB="0" distT="0" distL="0" distR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a"/>
        <w:tblW w:w="15558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3368"/>
        <w:gridCol w:w="709"/>
        <w:gridCol w:w="708"/>
        <w:gridCol w:w="1018"/>
        <w:gridCol w:w="686"/>
        <w:gridCol w:w="709"/>
        <w:gridCol w:w="1015"/>
        <w:gridCol w:w="686"/>
        <w:gridCol w:w="687"/>
        <w:gridCol w:w="1016"/>
        <w:gridCol w:w="708"/>
        <w:gridCol w:w="708"/>
        <w:gridCol w:w="1015"/>
        <w:gridCol w:w="826"/>
        <w:gridCol w:w="569"/>
        <w:gridCol w:w="115"/>
        <w:gridCol w:w="1015"/>
      </w:tblGrid>
      <w:tr w:rsidR="00FD1615">
        <w:trPr>
          <w:trHeight w:val="470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right="33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Чрезвычайные ситуации по характеру и виду источников возникновения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right="170" w:hanging="2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ЧС, ед.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7"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 w:right="280" w:hanging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Погибло, чел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4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right="120" w:hanging="3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Пострадало, чел.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7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8" w:right="304" w:hanging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Спасено, чел.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4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15" w:hanging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Мат. Ущерб, млн. Руб.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62" w:firstLine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FD1615">
        <w:trPr>
          <w:trHeight w:val="691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1615">
        <w:trPr>
          <w:trHeight w:val="30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культурного назначения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70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Обнаружение (утрата) неразорвавшихся боеприпасов, взрывчатых веществ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с выбросом (угрозой выброса) АХОВ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51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с выбросом (угрозой выброса) РВ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с выбросом (угрозой выброса) ОБВ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70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Внезапное обрушение производственных зданий, сооружений,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69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Обрушение зданий и сооружений жилого, соц-бытового и культурного назначения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на электроэнергетических системах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на коммунальных системах жизнеобеспечения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8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Аварии на тепловых сетях в холодное время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30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Гидродинамические аварии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6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Крупные террористические акты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64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Природные ЧС</w:t>
            </w:r>
          </w:p>
        </w:tc>
      </w:tr>
      <w:tr w:rsidR="00FD1615">
        <w:trPr>
          <w:trHeight w:val="4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8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Землетрясения, извержение вулканов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Опасные геологические явления (оползни, сели, обвалы, осыпи)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уровня грунтовых вод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Бури, ураганы, смерчи, шквалы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Сильный дождь, сильный снегопад,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  <w:sectPr w:rsidR="00FD1615">
          <w:pgSz w:w="11910" w:h="16840"/>
          <w:pgMar w:top="1100" w:right="420" w:bottom="1180" w:left="620" w:header="284" w:footer="992" w:gutter="0"/>
          <w:cols w:space="720" w:equalWidth="0">
            <w:col w:w="9689"/>
          </w:cols>
        </w:sect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1244600</wp:posOffset>
                </wp:positionV>
                <wp:extent cx="26035" cy="1270"/>
                <wp:effectExtent l="0" t="0" r="0" b="0"/>
                <wp:wrapSquare wrapText="bothSides" distT="0" distB="0" distL="0" distR="0"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" cy="1270"/>
                          <a:chOff x="5332983" y="3779365"/>
                          <a:chExt cx="26035" cy="1270"/>
                        </a:xfrm>
                      </wpg:grpSpPr>
                      <wpg:grpSp>
                        <wpg:cNvPr id="39" name="Группа 39"/>
                        <wpg:cNvGrpSpPr/>
                        <wpg:grpSpPr>
                          <a:xfrm>
                            <a:off x="5332983" y="3779365"/>
                            <a:ext cx="26035" cy="1270"/>
                            <a:chOff x="4548" y="1972"/>
                            <a:chExt cx="41" cy="2"/>
                          </a:xfrm>
                        </wpg:grpSpPr>
                        <wps:wsp>
                          <wps:cNvPr id="40" name="Прямоугольник 40"/>
                          <wps:cNvSpPr/>
                          <wps:spPr>
                            <a:xfrm>
                              <a:off x="4548" y="1972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1615" w:rsidRDefault="00FD1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Полилиния 41"/>
                          <wps:cNvSpPr/>
                          <wps:spPr>
                            <a:xfrm>
                              <a:off x="4548" y="1972"/>
                              <a:ext cx="4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" h="120000" extrusionOk="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1244600</wp:posOffset>
                </wp:positionV>
                <wp:extent cx="26035" cy="127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1244600</wp:posOffset>
                </wp:positionV>
                <wp:extent cx="26035" cy="1270"/>
                <wp:effectExtent l="0" t="0" r="0" b="0"/>
                <wp:wrapSquare wrapText="bothSides" distT="0" distB="0" distL="0" distR="0"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" cy="1270"/>
                          <a:chOff x="5332983" y="3779365"/>
                          <a:chExt cx="26035" cy="1270"/>
                        </a:xfrm>
                      </wpg:grpSpPr>
                      <wpg:grpSp>
                        <wpg:cNvPr id="43" name="Группа 43"/>
                        <wpg:cNvGrpSpPr/>
                        <wpg:grpSpPr>
                          <a:xfrm>
                            <a:off x="5332983" y="3779365"/>
                            <a:ext cx="26035" cy="1270"/>
                            <a:chOff x="10134" y="1972"/>
                            <a:chExt cx="41" cy="2"/>
                          </a:xfrm>
                        </wpg:grpSpPr>
                        <wps:wsp>
                          <wps:cNvPr id="44" name="Прямоугольник 44"/>
                          <wps:cNvSpPr/>
                          <wps:spPr>
                            <a:xfrm>
                              <a:off x="10134" y="1972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1615" w:rsidRDefault="00FD1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Полилиния 45"/>
                          <wps:cNvSpPr/>
                          <wps:spPr>
                            <a:xfrm>
                              <a:off x="10134" y="1972"/>
                              <a:ext cx="4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" h="120000" extrusionOk="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1244600</wp:posOffset>
                </wp:positionV>
                <wp:extent cx="26035" cy="1270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b"/>
        <w:tblW w:w="15558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3368"/>
        <w:gridCol w:w="709"/>
        <w:gridCol w:w="708"/>
        <w:gridCol w:w="1018"/>
        <w:gridCol w:w="686"/>
        <w:gridCol w:w="709"/>
        <w:gridCol w:w="1015"/>
        <w:gridCol w:w="686"/>
        <w:gridCol w:w="687"/>
        <w:gridCol w:w="1016"/>
        <w:gridCol w:w="708"/>
        <w:gridCol w:w="708"/>
        <w:gridCol w:w="1015"/>
        <w:gridCol w:w="826"/>
        <w:gridCol w:w="569"/>
        <w:gridCol w:w="115"/>
        <w:gridCol w:w="1015"/>
      </w:tblGrid>
      <w:tr w:rsidR="00FD1615">
        <w:trPr>
          <w:trHeight w:val="470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right="33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Чрезвычайные ситуации по характеру и виду источников возникновения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4" w:right="170" w:hanging="2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ЧС, ед.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7" w:firstLine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 w:right="280" w:hanging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Погибло, чел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4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right="120" w:hanging="3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Пострадало, чел.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7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8" w:right="304" w:hanging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Спасено, чел.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4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3" w:right="115" w:hanging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Мат. Ущерб, млн. Руб.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162" w:firstLine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Сравни- тельная характе ристика,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FD1615">
        <w:trPr>
          <w:trHeight w:val="691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1615">
        <w:trPr>
          <w:trHeight w:val="27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крупный град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Снежные лавины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Заморозки, засуха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70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Морские опасные гидрологические явления (сильное волнение, напор льдов, обледенение судов)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Отрыв прибрежных льдов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Опасные гидрологические явления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Крупные природные пожары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3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8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Биолого-социальные ЧС</w:t>
            </w:r>
          </w:p>
        </w:tc>
      </w:tr>
      <w:tr w:rsidR="00FD1615">
        <w:trPr>
          <w:trHeight w:val="46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Инфекционная заболеваемость людей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3" w:right="3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Инфекционная заболеваемость сельскохозяйственных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Поражения сельскохозяйственных растений болезнями и вредителями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31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60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  <w:sectPr w:rsidR="00FD1615">
          <w:pgSz w:w="11910" w:h="16840"/>
          <w:pgMar w:top="1100" w:right="420" w:bottom="1180" w:left="620" w:header="426" w:footer="992" w:gutter="0"/>
          <w:cols w:space="720" w:equalWidth="0">
            <w:col w:w="9689"/>
          </w:cols>
        </w:sect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Таблица 1.4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2205" w:right="1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ЧС и причиненный материальный ущерб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c"/>
        <w:tblW w:w="9651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2696"/>
        <w:gridCol w:w="994"/>
        <w:gridCol w:w="996"/>
        <w:gridCol w:w="1419"/>
        <w:gridCol w:w="994"/>
        <w:gridCol w:w="997"/>
        <w:gridCol w:w="1555"/>
      </w:tblGrid>
      <w:tr w:rsidR="00FD1615">
        <w:trPr>
          <w:trHeight w:val="517"/>
        </w:trPr>
        <w:tc>
          <w:tcPr>
            <w:tcW w:w="2696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6E7E8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Вид ЧС</w:t>
            </w:r>
          </w:p>
        </w:tc>
        <w:tc>
          <w:tcPr>
            <w:tcW w:w="199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Количество, ед.</w:t>
            </w:r>
          </w:p>
        </w:tc>
        <w:tc>
          <w:tcPr>
            <w:tcW w:w="1419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000000"/>
            </w:tcBorders>
            <w:shd w:val="clear" w:color="auto" w:fill="E6E7E8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38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2"/>
                <w:szCs w:val="22"/>
              </w:rPr>
              <w:t>Прирост (↑) Снижение (↓)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right="146" w:firstLine="6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Материальный ущерб (млн руб.)</w:t>
            </w:r>
          </w:p>
        </w:tc>
        <w:tc>
          <w:tcPr>
            <w:tcW w:w="1555" w:type="dxa"/>
            <w:vMerge w:val="restart"/>
            <w:tcBorders>
              <w:top w:val="single" w:sz="4" w:space="0" w:color="221F1F"/>
              <w:left w:val="single" w:sz="4" w:space="0" w:color="000000"/>
              <w:right w:val="single" w:sz="4" w:space="0" w:color="221F1F"/>
            </w:tcBorders>
            <w:shd w:val="clear" w:color="auto" w:fill="E6E7E8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7" w:right="10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2"/>
                <w:szCs w:val="22"/>
              </w:rPr>
              <w:t>Прирост (↑) Снижение (↓)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FD1615">
        <w:trPr>
          <w:trHeight w:val="425"/>
        </w:trPr>
        <w:tc>
          <w:tcPr>
            <w:tcW w:w="2696" w:type="dxa"/>
            <w:vMerge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6E7E8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9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6E7E8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1419" w:type="dxa"/>
            <w:vMerge/>
            <w:tcBorders>
              <w:top w:val="single" w:sz="4" w:space="0" w:color="221F1F"/>
              <w:left w:val="single" w:sz="4" w:space="0" w:color="221F1F"/>
              <w:right w:val="single" w:sz="4" w:space="0" w:color="000000"/>
            </w:tcBorders>
            <w:shd w:val="clear" w:color="auto" w:fill="E6E7E8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1555" w:type="dxa"/>
            <w:vMerge/>
            <w:tcBorders>
              <w:top w:val="single" w:sz="4" w:space="0" w:color="221F1F"/>
              <w:left w:val="single" w:sz="4" w:space="0" w:color="000000"/>
              <w:right w:val="single" w:sz="4" w:space="0" w:color="221F1F"/>
            </w:tcBorders>
            <w:shd w:val="clear" w:color="auto" w:fill="E6E7E8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rPr>
          <w:trHeight w:val="283"/>
        </w:trPr>
        <w:tc>
          <w:tcPr>
            <w:tcW w:w="26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Техногенные ЧС</w:t>
            </w:r>
          </w:p>
        </w:tc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83"/>
        </w:trPr>
        <w:tc>
          <w:tcPr>
            <w:tcW w:w="26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Природные ЧС</w:t>
            </w:r>
          </w:p>
        </w:tc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300"/>
        </w:trPr>
        <w:tc>
          <w:tcPr>
            <w:tcW w:w="26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Биолого-социальные ЧС</w:t>
            </w:r>
          </w:p>
        </w:tc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83"/>
        </w:trPr>
        <w:tc>
          <w:tcPr>
            <w:tcW w:w="26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5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5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1.5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1615">
          <w:footerReference w:type="default" r:id="rId30"/>
          <w:pgSz w:w="11910" w:h="16840"/>
          <w:pgMar w:top="1060" w:right="900" w:bottom="1200" w:left="920" w:header="284" w:footer="1002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ЧС по масштабности  и причиненному материальному ущербу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d"/>
        <w:tblW w:w="9652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2223"/>
        <w:gridCol w:w="997"/>
        <w:gridCol w:w="1073"/>
        <w:gridCol w:w="1532"/>
        <w:gridCol w:w="1070"/>
        <w:gridCol w:w="1007"/>
        <w:gridCol w:w="1750"/>
      </w:tblGrid>
      <w:tr w:rsidR="00FD1615">
        <w:trPr>
          <w:trHeight w:val="722"/>
        </w:trPr>
        <w:tc>
          <w:tcPr>
            <w:tcW w:w="2223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4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Масштабность ЧС</w:t>
            </w:r>
          </w:p>
        </w:tc>
        <w:tc>
          <w:tcPr>
            <w:tcW w:w="207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Структура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показателей,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2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93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2"/>
                <w:szCs w:val="22"/>
              </w:rPr>
              <w:t>Прирост (↑) Снижение (↓)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6" w:right="187" w:firstLine="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Материальный ущерб (млн руб.)</w:t>
            </w:r>
          </w:p>
        </w:tc>
        <w:tc>
          <w:tcPr>
            <w:tcW w:w="1750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206" w:right="19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2"/>
                <w:szCs w:val="22"/>
              </w:rPr>
              <w:t>Прирост (↑) Снижение (↓)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FD1615">
        <w:trPr>
          <w:trHeight w:val="422"/>
        </w:trPr>
        <w:tc>
          <w:tcPr>
            <w:tcW w:w="2223" w:type="dxa"/>
            <w:vMerge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10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1532" w:type="dxa"/>
            <w:vMerge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10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1750" w:type="dxa"/>
            <w:vMerge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1E1E1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rPr>
          <w:trHeight w:val="283"/>
        </w:trPr>
        <w:tc>
          <w:tcPr>
            <w:tcW w:w="2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Локальные</w:t>
            </w: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83"/>
        </w:trPr>
        <w:tc>
          <w:tcPr>
            <w:tcW w:w="2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</w:t>
            </w: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83"/>
        </w:trPr>
        <w:tc>
          <w:tcPr>
            <w:tcW w:w="2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Межмуниципальные</w:t>
            </w: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83"/>
        </w:trPr>
        <w:tc>
          <w:tcPr>
            <w:tcW w:w="2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Региональные</w:t>
            </w: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83"/>
        </w:trPr>
        <w:tc>
          <w:tcPr>
            <w:tcW w:w="2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Межрегиональные</w:t>
            </w: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84"/>
        </w:trPr>
        <w:tc>
          <w:tcPr>
            <w:tcW w:w="2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Федеральные</w:t>
            </w: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82"/>
        </w:trPr>
        <w:tc>
          <w:tcPr>
            <w:tcW w:w="2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0F4FC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2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1.6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2310" w:right="1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потенциально опасных объектов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e"/>
        <w:tblW w:w="98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217"/>
        <w:gridCol w:w="2636"/>
        <w:gridCol w:w="763"/>
        <w:gridCol w:w="697"/>
        <w:gridCol w:w="780"/>
        <w:gridCol w:w="823"/>
        <w:gridCol w:w="807"/>
        <w:gridCol w:w="754"/>
        <w:gridCol w:w="653"/>
        <w:gridCol w:w="728"/>
      </w:tblGrid>
      <w:tr w:rsidR="00FD1615">
        <w:trPr>
          <w:trHeight w:val="262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Федераль ный округ, субъект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29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ПОО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объектов, ед.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1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Численность населения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2" w:right="58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зоне вероятной ЧС, тыс. чел.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2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Степень износа, %</w:t>
            </w:r>
          </w:p>
        </w:tc>
      </w:tr>
      <w:tr w:rsidR="00FD1615">
        <w:trPr>
          <w:trHeight w:val="1022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74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Основных производст- венных фондов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286" w:firstLine="2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Систем защиты</w:t>
            </w:r>
          </w:p>
        </w:tc>
      </w:tr>
      <w:tr w:rsidR="00FD1615">
        <w:trPr>
          <w:trHeight w:val="377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</w:tr>
      <w:tr w:rsidR="00FD1615">
        <w:trPr>
          <w:trHeight w:val="353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Радиационно опасные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88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Химически опасные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90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Взрывоопасные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69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Пожароопасные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86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Взрывопожароопасные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90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Газопроводы,  тыс. км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78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Нефтепроводы, тыс. км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5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Нефтепродуктопроводы, тыс. км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Промысловые трубо- проводы, тыс. км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68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Гидротехнические сооружения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90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0"/>
              </w:tabs>
              <w:ind w:left="103" w:righ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Критически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важные объекты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  <w:sectPr w:rsidR="00FD1615">
          <w:type w:val="continuous"/>
          <w:pgSz w:w="11910" w:h="16840"/>
          <w:pgMar w:top="400" w:right="900" w:bottom="0" w:left="920" w:header="284" w:footer="720" w:gutter="0"/>
          <w:cols w:space="720" w:equalWidth="0">
            <w:col w:w="9689"/>
          </w:cols>
        </w:sect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Таблица 1.7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3866" w:right="1393" w:hanging="2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массовых инфекционных, паразитарных заболеваниях и отравлениях людей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"/>
        <w:tblW w:w="985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522"/>
        <w:gridCol w:w="1820"/>
        <w:gridCol w:w="703"/>
        <w:gridCol w:w="835"/>
        <w:gridCol w:w="833"/>
        <w:gridCol w:w="823"/>
        <w:gridCol w:w="845"/>
        <w:gridCol w:w="843"/>
        <w:gridCol w:w="847"/>
        <w:gridCol w:w="785"/>
      </w:tblGrid>
      <w:tr w:rsidR="00FD1615">
        <w:trPr>
          <w:trHeight w:val="520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" w:right="125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Федеральный округ, субъект РФ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" w:eastAsia="Times" w:hAnsi="Times" w:cs="Times"/>
                <w:color w:val="000000"/>
                <w:sz w:val="17"/>
                <w:szCs w:val="17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97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Инфекционные заболевания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2" w:right="293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 отравления людей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68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групповых заболеваний, ед.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64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неблагополуч- ных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районов, ед.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3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Число потерь населения, чел.</w:t>
            </w:r>
          </w:p>
        </w:tc>
      </w:tr>
      <w:tr w:rsidR="00FD1615">
        <w:trPr>
          <w:trHeight w:val="410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4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Заболело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4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Умерло</w:t>
            </w:r>
          </w:p>
        </w:tc>
      </w:tr>
      <w:tr w:rsidR="00FD1615">
        <w:trPr>
          <w:trHeight w:val="40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</w:tr>
      <w:tr w:rsidR="00FD1615">
        <w:trPr>
          <w:trHeight w:val="348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Инфекционные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346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Паразитарные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Пищевая токсикоинфекция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отравления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1.8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4670" w:hanging="4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об инфекционных, паразитарных и зоонозных заболеваниях животных и птицы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0"/>
        <w:tblW w:w="985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260"/>
        <w:gridCol w:w="2261"/>
        <w:gridCol w:w="848"/>
        <w:gridCol w:w="1198"/>
        <w:gridCol w:w="780"/>
        <w:gridCol w:w="850"/>
        <w:gridCol w:w="847"/>
        <w:gridCol w:w="812"/>
      </w:tblGrid>
      <w:tr w:rsidR="00FD1615">
        <w:trPr>
          <w:trHeight w:val="636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42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Федеральный округ, субъект РФ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159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инфекционных и наиболее опасных заболеваний животных и птицы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29" w:hanging="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очагов заболеваний, ед.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животных, птиц, тыс. голов</w:t>
            </w:r>
          </w:p>
        </w:tc>
      </w:tr>
      <w:tr w:rsidR="00FD1615">
        <w:trPr>
          <w:trHeight w:val="263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Заболело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Пало</w:t>
            </w:r>
          </w:p>
        </w:tc>
      </w:tr>
      <w:tr w:rsidR="00FD1615">
        <w:trPr>
          <w:trHeight w:val="497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</w:tr>
      <w:tr w:rsidR="00FD1615">
        <w:trPr>
          <w:trHeight w:val="38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1.9</w: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-584199</wp:posOffset>
                </wp:positionV>
                <wp:extent cx="21590" cy="1270"/>
                <wp:effectExtent l="0" t="0" r="0" b="0"/>
                <wp:wrapSquare wrapText="bothSides" distT="0" distB="0" distL="0" distR="0"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" cy="1270"/>
                          <a:chOff x="5335205" y="3779365"/>
                          <a:chExt cx="21590" cy="1270"/>
                        </a:xfrm>
                      </wpg:grpSpPr>
                      <wpg:grpSp>
                        <wpg:cNvPr id="47" name="Группа 47"/>
                        <wpg:cNvGrpSpPr/>
                        <wpg:grpSpPr>
                          <a:xfrm>
                            <a:off x="5335205" y="3779365"/>
                            <a:ext cx="21590" cy="1270"/>
                            <a:chOff x="10598" y="-931"/>
                            <a:chExt cx="34" cy="2"/>
                          </a:xfrm>
                        </wpg:grpSpPr>
                        <wps:wsp>
                          <wps:cNvPr id="48" name="Прямоугольник 48"/>
                          <wps:cNvSpPr/>
                          <wps:spPr>
                            <a:xfrm>
                              <a:off x="10598" y="-931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1615" w:rsidRDefault="00FD1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Полилиния 49"/>
                          <wps:cNvSpPr/>
                          <wps:spPr>
                            <a:xfrm>
                              <a:off x="10598" y="-931"/>
                              <a:ext cx="3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" h="120000" extrusionOk="0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-584199</wp:posOffset>
                </wp:positionV>
                <wp:extent cx="21590" cy="127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2894" w:right="1195" w:hanging="1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распространении наиболее опасных болезней и вредителей сельскохозяйственных растений и леса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1"/>
        <w:tblW w:w="985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608"/>
        <w:gridCol w:w="3618"/>
        <w:gridCol w:w="1135"/>
        <w:gridCol w:w="1138"/>
        <w:gridCol w:w="1087"/>
        <w:gridCol w:w="1270"/>
      </w:tblGrid>
      <w:tr w:rsidR="00FD1615">
        <w:trPr>
          <w:trHeight w:val="1022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EBEB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Федеральный округ, субъект РФ</w:t>
            </w:r>
          </w:p>
        </w:tc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EBEB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75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Болезни и вредители сельскохозяйственных растений и леса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196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чрезвычайных ситуаций (очагов), ед.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25" w:right="316" w:hanging="50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Площадь очагов, тыс. га</w:t>
            </w:r>
          </w:p>
        </w:tc>
      </w:tr>
      <w:tr w:rsidR="00FD1615">
        <w:trPr>
          <w:trHeight w:val="360"/>
        </w:trPr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EBEB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EBEB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</w:tr>
      <w:tr w:rsidR="00FD1615">
        <w:trPr>
          <w:trHeight w:val="471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Болезни сельскохозяйственных растений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470"/>
        </w:trPr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Вредители сельскохозяйственных растений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62"/>
        </w:trPr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Болезни леса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64"/>
        </w:trPr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Вредители леса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FD1615">
          <w:pgSz w:w="11910" w:h="16840"/>
          <w:pgMar w:top="1060" w:right="900" w:bottom="1200" w:left="920" w:header="284" w:footer="1002" w:gutter="0"/>
          <w:cols w:space="720" w:equalWidth="0">
            <w:col w:w="9689"/>
          </w:cols>
        </w:sect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/>
        <w:ind w:left="17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количестве сил и средств, привлекаемых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17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ликвидации биолого-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социальных ЧС, возникших в 2019 г.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Таблица 1.10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1615">
          <w:type w:val="continuous"/>
          <w:pgSz w:w="11910" w:h="16840"/>
          <w:pgMar w:top="400" w:right="900" w:bottom="0" w:left="920" w:header="284" w:footer="720" w:gutter="0"/>
          <w:cols w:num="2" w:space="720" w:equalWidth="0">
            <w:col w:w="5025" w:space="40"/>
            <w:col w:w="5025" w:space="0"/>
          </w:cols>
        </w:sect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9760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4592"/>
        <w:gridCol w:w="2103"/>
        <w:gridCol w:w="3065"/>
      </w:tblGrid>
      <w:tr w:rsidR="00FD1615">
        <w:trPr>
          <w:trHeight w:val="641"/>
        </w:trPr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709" w:right="1249" w:hanging="45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Федеральный округ, субъект РФ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45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Силы (чел.)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Средства (ед.)</w:t>
            </w:r>
          </w:p>
        </w:tc>
      </w:tr>
      <w:tr w:rsidR="00FD1615">
        <w:trPr>
          <w:trHeight w:val="343"/>
        </w:trPr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  <w:sectPr w:rsidR="00FD1615">
          <w:type w:val="continuous"/>
          <w:pgSz w:w="11910" w:h="16840"/>
          <w:pgMar w:top="400" w:right="900" w:bottom="0" w:left="920" w:header="284" w:footer="720" w:gutter="0"/>
          <w:cols w:space="720" w:equalWidth="0">
            <w:col w:w="9689"/>
          </w:cols>
        </w:sect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Таблица 1.11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количестве погибших в субъектах Российской Федерации в 2019 г.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976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4374"/>
        <w:gridCol w:w="1796"/>
        <w:gridCol w:w="1798"/>
        <w:gridCol w:w="1796"/>
      </w:tblGrid>
      <w:tr w:rsidR="00FD1615">
        <w:trPr>
          <w:trHeight w:val="389"/>
        </w:trPr>
        <w:tc>
          <w:tcPr>
            <w:tcW w:w="4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1E1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1" w:right="1141" w:hanging="45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Федеральный округ, субъект РФ</w:t>
            </w:r>
          </w:p>
        </w:tc>
        <w:tc>
          <w:tcPr>
            <w:tcW w:w="5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59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Число погибших, чел.</w:t>
            </w:r>
          </w:p>
        </w:tc>
      </w:tr>
      <w:tr w:rsidR="00FD1615">
        <w:trPr>
          <w:trHeight w:val="641"/>
        </w:trPr>
        <w:tc>
          <w:tcPr>
            <w:tcW w:w="43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1E1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25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 пожарах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ЧС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439" w:right="369" w:hanging="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 водных объектах</w:t>
            </w:r>
          </w:p>
        </w:tc>
      </w:tr>
      <w:tr w:rsidR="00FD1615">
        <w:trPr>
          <w:trHeight w:val="413"/>
        </w:trPr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2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2.1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2983" w:right="1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Деятельность добровольной пожарной охраны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4"/>
        <w:tblW w:w="9750" w:type="dxa"/>
        <w:tblInd w:w="209" w:type="dxa"/>
        <w:tblLayout w:type="fixed"/>
        <w:tblLook w:val="0000" w:firstRow="0" w:lastRow="0" w:firstColumn="0" w:lastColumn="0" w:noHBand="0" w:noVBand="0"/>
      </w:tblPr>
      <w:tblGrid>
        <w:gridCol w:w="1228"/>
        <w:gridCol w:w="670"/>
        <w:gridCol w:w="668"/>
        <w:gridCol w:w="670"/>
        <w:gridCol w:w="667"/>
        <w:gridCol w:w="804"/>
        <w:gridCol w:w="802"/>
        <w:gridCol w:w="677"/>
        <w:gridCol w:w="761"/>
        <w:gridCol w:w="711"/>
        <w:gridCol w:w="634"/>
        <w:gridCol w:w="730"/>
        <w:gridCol w:w="728"/>
      </w:tblGrid>
      <w:tr w:rsidR="00FD1615">
        <w:trPr>
          <w:trHeight w:val="2912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Федераль ный округ/ Субъект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Кол-во обществен ных объедине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ний   пожарной охраны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Числен-ность личного состава обществен ных объедине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ний   пожарной охраны (чел)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1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Кол-во личного состава ДПО, осуществляю щего дежурство в суточном режиме в подразделе-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1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ниях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подразде-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лений пожарной охраны, в которых организова но суточное дежурство доброволь-цев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Потушено пожаров самостоя-тельно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населения, прикрытого обществен-ными объедине-ниями пожарной охраны</w:t>
            </w:r>
          </w:p>
        </w:tc>
      </w:tr>
      <w:tr w:rsidR="00FD1615">
        <w:trPr>
          <w:trHeight w:val="384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2019</w:t>
            </w:r>
          </w:p>
        </w:tc>
      </w:tr>
      <w:tr w:rsidR="00FD1615">
        <w:trPr>
          <w:trHeight w:val="36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2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5.1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3583" w:right="973" w:hanging="2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выполненных мероприятиях в паводковый период в 2019 году (ледовые заторы на реках)</w:t>
      </w:r>
      <w:r>
        <w:rPr>
          <w:noProof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2415540</wp:posOffset>
            </wp:positionH>
            <wp:positionV relativeFrom="paragraph">
              <wp:posOffset>1188085</wp:posOffset>
            </wp:positionV>
            <wp:extent cx="318135" cy="147320"/>
            <wp:effectExtent l="0" t="0" r="0" b="0"/>
            <wp:wrapSquare wrapText="bothSides" distT="0" distB="0" distL="0" distR="0"/>
            <wp:docPr id="5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14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4249420</wp:posOffset>
            </wp:positionH>
            <wp:positionV relativeFrom="paragraph">
              <wp:posOffset>1188085</wp:posOffset>
            </wp:positionV>
            <wp:extent cx="316865" cy="147320"/>
            <wp:effectExtent l="0" t="0" r="0" b="0"/>
            <wp:wrapSquare wrapText="bothSides" distT="0" distB="0" distL="0" distR="0"/>
            <wp:docPr id="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14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tbl>
      <w:tblPr>
        <w:tblStyle w:val="af5"/>
        <w:tblW w:w="9857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448"/>
        <w:gridCol w:w="1167"/>
        <w:gridCol w:w="1080"/>
        <w:gridCol w:w="394"/>
        <w:gridCol w:w="108"/>
        <w:gridCol w:w="1306"/>
        <w:gridCol w:w="1080"/>
        <w:gridCol w:w="391"/>
        <w:gridCol w:w="108"/>
        <w:gridCol w:w="1306"/>
        <w:gridCol w:w="1080"/>
        <w:gridCol w:w="389"/>
      </w:tblGrid>
      <w:tr w:rsidR="00FD1615">
        <w:trPr>
          <w:trHeight w:val="408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94" w:right="191"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Пропилено льда, км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25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Зачернено льда, км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  <w:t>2</w:t>
            </w:r>
          </w:p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взрывных работ</w:t>
            </w:r>
          </w:p>
        </w:tc>
      </w:tr>
      <w:tr w:rsidR="00FD1615">
        <w:trPr>
          <w:trHeight w:val="475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67" w:right="122" w:hanging="2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Спланиро вано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27" w:right="123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Проведе- но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92" w:right="104" w:hanging="4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Спланирова- 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27" w:right="123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Проведе- но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93" w:right="104" w:hanging="4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Спланирова- 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27" w:right="123" w:hanging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Проведе- но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FD1615">
        <w:trPr>
          <w:trHeight w:val="24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  <w:sectPr w:rsidR="00FD1615">
          <w:pgSz w:w="11910" w:h="16840"/>
          <w:pgMar w:top="1060" w:right="900" w:bottom="1200" w:left="920" w:header="284" w:footer="1002" w:gutter="0"/>
          <w:cols w:space="720" w:equalWidth="0">
            <w:col w:w="9689"/>
          </w:cols>
        </w:sect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Таблица 5.2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2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по предупреждению природных пожаров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982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390"/>
        <w:gridCol w:w="994"/>
        <w:gridCol w:w="1275"/>
        <w:gridCol w:w="1640"/>
        <w:gridCol w:w="1277"/>
        <w:gridCol w:w="1274"/>
        <w:gridCol w:w="853"/>
        <w:gridCol w:w="708"/>
        <w:gridCol w:w="850"/>
        <w:gridCol w:w="567"/>
      </w:tblGrid>
      <w:tr w:rsidR="00FD1615">
        <w:trPr>
          <w:trHeight w:val="46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03" w:hanging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 п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166" w:hanging="2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Субъект 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6" w:hanging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Устройство минирали- зованных полос (км)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" w:hanging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Строительство и            реконструкция дорог противопо-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" w:right="113" w:hanging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жарного назначения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Прокладка просек, противопож арных разрывов (км)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" w:right="1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Устройство пожарных водоемов (шт)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6" w:right="162" w:hanging="8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Источники финансирования (млн руб.)</w:t>
            </w:r>
          </w:p>
        </w:tc>
      </w:tr>
      <w:tr w:rsidR="00FD1615">
        <w:trPr>
          <w:trHeight w:val="178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42" w:right="239" w:hanging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46" w:lineRule="auto"/>
              <w:ind w:left="542" w:right="251" w:hanging="2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Субъектовый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42" w:right="88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иные</w:t>
            </w:r>
          </w:p>
        </w:tc>
      </w:tr>
      <w:tr w:rsidR="00FD1615">
        <w:trPr>
          <w:trHeight w:val="26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2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5.3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1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Состояние профилактики массовых инфекционных заболеваний людей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7"/>
        <w:tblW w:w="985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834"/>
        <w:gridCol w:w="1099"/>
        <w:gridCol w:w="2547"/>
        <w:gridCol w:w="1045"/>
        <w:gridCol w:w="2331"/>
      </w:tblGrid>
      <w:tr w:rsidR="00FD1615">
        <w:trPr>
          <w:trHeight w:val="769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45" w:right="443" w:firstLine="23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заболеваний людей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right="45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неблагополучных районов, ед.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Численность населения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неблагополучных районах, чел.</w:t>
            </w:r>
          </w:p>
        </w:tc>
      </w:tr>
      <w:tr w:rsidR="00FD1615">
        <w:trPr>
          <w:trHeight w:val="768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24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Охваченных профилактическими мероприятиями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431" w:right="4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Подвергнутых профилактике</w:t>
            </w:r>
          </w:p>
        </w:tc>
      </w:tr>
      <w:tr w:rsidR="00FD1615">
        <w:trPr>
          <w:trHeight w:val="2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Инфекционные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Паразитарные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Пищевая токсикоинфекция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отравления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FD1615">
          <w:pgSz w:w="11910" w:h="16840"/>
          <w:pgMar w:top="1060" w:right="880" w:bottom="1200" w:left="920" w:header="284" w:footer="1002" w:gutter="0"/>
          <w:cols w:space="720" w:equalWidth="0">
            <w:col w:w="9689"/>
          </w:cols>
        </w:sect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/>
        <w:ind w:left="3081" w:right="-5" w:hanging="1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Состояние профилактики массовых инфекционных заболеваний сельскохозяйственных животных и птиц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Таблица 5.4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1615">
          <w:type w:val="continuous"/>
          <w:pgSz w:w="11910" w:h="16840"/>
          <w:pgMar w:top="400" w:right="880" w:bottom="0" w:left="920" w:header="284" w:footer="720" w:gutter="0"/>
          <w:cols w:num="2" w:space="720" w:equalWidth="0">
            <w:col w:w="5035" w:space="40"/>
            <w:col w:w="5035" w:space="0"/>
          </w:cols>
        </w:sect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8"/>
        <w:tblW w:w="985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366"/>
        <w:gridCol w:w="1256"/>
        <w:gridCol w:w="2657"/>
        <w:gridCol w:w="1402"/>
        <w:gridCol w:w="2175"/>
      </w:tblGrid>
      <w:tr w:rsidR="00FD1615">
        <w:trPr>
          <w:trHeight w:val="516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1E1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2" w:right="41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инфекционных болезней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7" w:right="428" w:firstLine="92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неблагополучных районов, ед.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Число населения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неблагополучных районах, чел.</w:t>
            </w:r>
          </w:p>
        </w:tc>
      </w:tr>
      <w:tr w:rsidR="00FD1615">
        <w:trPr>
          <w:trHeight w:val="770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1E1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right="280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Охваченных профилактическими мероприятиями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5" w:right="3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Подвергнутых профилактике</w:t>
            </w:r>
          </w:p>
        </w:tc>
      </w:tr>
      <w:tr w:rsidR="00FD1615">
        <w:trPr>
          <w:trHeight w:val="31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2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5.5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Состояние предупреждения болезней сельскохозяйственных растений и леса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9"/>
        <w:tblW w:w="985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875"/>
        <w:gridCol w:w="1061"/>
        <w:gridCol w:w="2681"/>
        <w:gridCol w:w="1105"/>
        <w:gridCol w:w="2134"/>
      </w:tblGrid>
      <w:tr w:rsidR="00FD1615">
        <w:trPr>
          <w:trHeight w:val="516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5" w:right="324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инфекционных болезней (вредителей)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7" w:right="347" w:firstLine="92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неблагополучных районов, ед.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5" w:right="506" w:hanging="75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Площадь территории, тыс. га</w:t>
            </w:r>
          </w:p>
        </w:tc>
      </w:tr>
      <w:tr w:rsidR="00FD1615">
        <w:trPr>
          <w:trHeight w:val="768"/>
        </w:trPr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2" w:right="292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Охваченных профилактическими мероприятиями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33" w:right="330" w:firstLine="2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Подвергнутой профилактике</w:t>
            </w:r>
          </w:p>
        </w:tc>
      </w:tr>
      <w:tr w:rsidR="00FD1615">
        <w:trPr>
          <w:trHeight w:val="288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  <w:sectPr w:rsidR="00FD1615">
          <w:type w:val="continuous"/>
          <w:pgSz w:w="11910" w:h="16840"/>
          <w:pgMar w:top="400" w:right="880" w:bottom="0" w:left="920" w:header="284" w:footer="720" w:gutter="0"/>
          <w:cols w:space="720" w:equalWidth="0">
            <w:col w:w="9689"/>
          </w:cols>
        </w:sect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left="8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Таблица 5.6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529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ЧС и причиненный материальный ущерб в Арктической зоне Российской Федерации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fa"/>
        <w:tblW w:w="9857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618"/>
        <w:gridCol w:w="874"/>
        <w:gridCol w:w="1020"/>
        <w:gridCol w:w="1318"/>
        <w:gridCol w:w="1023"/>
        <w:gridCol w:w="2004"/>
      </w:tblGrid>
      <w:tr w:rsidR="00FD1615">
        <w:trPr>
          <w:trHeight w:val="310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40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Чрезвычайные ситуации по характеру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2" w:right="86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 виду источников возникновения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86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чел.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20" w:right="22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Материальный ущерб,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млн. руб.</w:t>
            </w:r>
          </w:p>
        </w:tc>
      </w:tr>
      <w:tr w:rsidR="00FD1615">
        <w:trPr>
          <w:trHeight w:val="713"/>
        </w:trPr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погибло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пострадало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спасено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rPr>
          <w:trHeight w:val="24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Техногенные ЧС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Крупные террористические акты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Природные ЧС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Биолого-социальные ЧС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right="2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5.7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529" w:right="5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Силы и средства РСЧС в Арктической зоне Российской Федерации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b"/>
        <w:tblW w:w="9856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492"/>
        <w:gridCol w:w="686"/>
        <w:gridCol w:w="987"/>
        <w:gridCol w:w="850"/>
        <w:gridCol w:w="905"/>
        <w:gridCol w:w="687"/>
        <w:gridCol w:w="713"/>
        <w:gridCol w:w="686"/>
        <w:gridCol w:w="565"/>
        <w:gridCol w:w="686"/>
        <w:gridCol w:w="456"/>
        <w:gridCol w:w="686"/>
        <w:gridCol w:w="457"/>
      </w:tblGrid>
      <w:tr w:rsidR="00FD1615">
        <w:trPr>
          <w:trHeight w:val="262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Субъекты РФ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6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(только Арктическая зона субъекта)</w:t>
            </w:r>
          </w:p>
        </w:tc>
        <w:tc>
          <w:tcPr>
            <w:tcW w:w="8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Силы и средства</w:t>
            </w:r>
          </w:p>
        </w:tc>
      </w:tr>
      <w:tr w:rsidR="00FD1615">
        <w:trPr>
          <w:trHeight w:val="264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Федеральные</w:t>
            </w:r>
          </w:p>
        </w:tc>
        <w:tc>
          <w:tcPr>
            <w:tcW w:w="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Субъектовые</w:t>
            </w:r>
          </w:p>
        </w:tc>
      </w:tr>
      <w:tr w:rsidR="00FD1615">
        <w:trPr>
          <w:trHeight w:val="1159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88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Пожарно- спасатель- ные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" w:right="40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подразделе- ния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АКСЦ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-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(филиа- лы РПСО)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АСС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109" w:hang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субъекта и муниципаль-- ных  образований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9" w:right="30" w:hanging="4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Ведомствен- ные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Частные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72" w:firstLine="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Добро- вольные</w:t>
            </w:r>
          </w:p>
        </w:tc>
      </w:tr>
      <w:tr w:rsidR="00FD1615">
        <w:trPr>
          <w:trHeight w:val="1756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4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подразделений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Личный состав по штату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6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подразделений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4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Личный состав по штату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46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подразделений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4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Личный состав по штату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4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подразделений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9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Личный состав по штату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4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подразделений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Личный состав по штату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4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подразделений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Личный состав по штату</w:t>
            </w:r>
          </w:p>
        </w:tc>
      </w:tr>
      <w:tr w:rsidR="00FD1615">
        <w:trPr>
          <w:trHeight w:val="653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4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6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4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46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4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4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9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4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4" w:lineRule="auto"/>
              <w:ind w:left="200" w:right="201" w:firstLine="35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57" w:right="173" w:hanging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left="8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3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1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Сводные данные по количеству разработанных паспортов безопасности, планов повышения защищенности КВО, деклараций промышленной безопасности и деклараций безопасности ГТС</w:t>
      </w:r>
    </w:p>
    <w:tbl>
      <w:tblPr>
        <w:tblStyle w:val="afc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1134"/>
        <w:gridCol w:w="850"/>
        <w:gridCol w:w="1276"/>
        <w:gridCol w:w="850"/>
        <w:gridCol w:w="1560"/>
        <w:gridCol w:w="425"/>
        <w:gridCol w:w="850"/>
        <w:gridCol w:w="1134"/>
      </w:tblGrid>
      <w:tr w:rsidR="00FD1615">
        <w:trPr>
          <w:trHeight w:val="2267"/>
        </w:trPr>
        <w:tc>
          <w:tcPr>
            <w:tcW w:w="1418" w:type="dxa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567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ПОО</w:t>
            </w:r>
          </w:p>
        </w:tc>
        <w:tc>
          <w:tcPr>
            <w:tcW w:w="1134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разработанных паспортов безопасности ПОО</w:t>
            </w:r>
          </w:p>
        </w:tc>
        <w:tc>
          <w:tcPr>
            <w:tcW w:w="850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ОПО, подлежащих декларированию</w:t>
            </w:r>
          </w:p>
        </w:tc>
        <w:tc>
          <w:tcPr>
            <w:tcW w:w="1276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разработанных деклараций промышленной безопасности</w:t>
            </w:r>
          </w:p>
        </w:tc>
        <w:tc>
          <w:tcPr>
            <w:tcW w:w="850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муниципальных образований</w:t>
            </w:r>
          </w:p>
        </w:tc>
        <w:tc>
          <w:tcPr>
            <w:tcW w:w="1560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разработанных паспортов безопасности муниципальных образований</w:t>
            </w:r>
          </w:p>
        </w:tc>
        <w:tc>
          <w:tcPr>
            <w:tcW w:w="425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ГТС</w:t>
            </w:r>
          </w:p>
        </w:tc>
        <w:tc>
          <w:tcPr>
            <w:tcW w:w="850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ГТС, подлежащих декларированию</w:t>
            </w:r>
          </w:p>
        </w:tc>
        <w:tc>
          <w:tcPr>
            <w:tcW w:w="1134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разработанных деклараций ГТС</w:t>
            </w:r>
          </w:p>
        </w:tc>
      </w:tr>
      <w:tr w:rsidR="00FD1615">
        <w:trPr>
          <w:trHeight w:val="272"/>
        </w:trPr>
        <w:tc>
          <w:tcPr>
            <w:tcW w:w="1418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c>
          <w:tcPr>
            <w:tcW w:w="1418" w:type="dxa"/>
            <w:shd w:val="clear" w:color="auto" w:fill="DAEEF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Итого за ФО:</w:t>
            </w:r>
          </w:p>
        </w:tc>
        <w:tc>
          <w:tcPr>
            <w:tcW w:w="567" w:type="dxa"/>
            <w:shd w:val="clear" w:color="auto" w:fill="DAEE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AEE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</w:tabs>
              <w:spacing w:before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left="8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left="8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left="8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left="8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6.2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ограниченно готовых систем оповещения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федеральным округам</w:t>
      </w:r>
    </w:p>
    <w:tbl>
      <w:tblPr>
        <w:tblStyle w:val="afd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FD1615">
        <w:tc>
          <w:tcPr>
            <w:tcW w:w="2093" w:type="dxa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9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ФФедеральный округ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субъектов РФ, в которых системы оповещения ограниченно готовы</w:t>
            </w:r>
          </w:p>
        </w:tc>
      </w:tr>
      <w:tr w:rsidR="00FD1615">
        <w:trPr>
          <w:trHeight w:val="452"/>
        </w:trPr>
        <w:tc>
          <w:tcPr>
            <w:tcW w:w="2093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2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6.3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охвата населения субъектов Российской Федерации сетями электросирен (мощными электронными акустическими системами)</w:t>
      </w:r>
    </w:p>
    <w:tbl>
      <w:tblPr>
        <w:tblStyle w:val="afe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0"/>
        <w:gridCol w:w="1275"/>
        <w:gridCol w:w="1134"/>
      </w:tblGrid>
      <w:tr w:rsidR="00FD1615">
        <w:tc>
          <w:tcPr>
            <w:tcW w:w="1560" w:type="dxa"/>
            <w:vMerge w:val="restart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округ</w:t>
            </w:r>
          </w:p>
        </w:tc>
        <w:tc>
          <w:tcPr>
            <w:tcW w:w="5670" w:type="dxa"/>
            <w:vMerge w:val="restart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2409" w:type="dxa"/>
            <w:gridSpan w:val="2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Охват населения, %</w:t>
            </w:r>
          </w:p>
        </w:tc>
      </w:tr>
      <w:tr w:rsidR="00FD1615">
        <w:tc>
          <w:tcPr>
            <w:tcW w:w="1560" w:type="dxa"/>
            <w:vMerge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Merge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городское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сельское</w:t>
            </w:r>
          </w:p>
        </w:tc>
      </w:tr>
      <w:tr w:rsidR="00FD1615">
        <w:tc>
          <w:tcPr>
            <w:tcW w:w="156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6.4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Финансирование мероприятий по реконструкции систем оповещения в период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2017 по 2019 г. по федеральным округам </w:t>
      </w:r>
    </w:p>
    <w:tbl>
      <w:tblPr>
        <w:tblStyle w:val="aff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745"/>
      </w:tblGrid>
      <w:tr w:rsidR="00FD1615">
        <w:tc>
          <w:tcPr>
            <w:tcW w:w="2392" w:type="dxa"/>
            <w:vMerge w:val="restart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округ</w:t>
            </w:r>
          </w:p>
        </w:tc>
        <w:tc>
          <w:tcPr>
            <w:tcW w:w="7531" w:type="dxa"/>
            <w:gridSpan w:val="3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Финансовые средства, выделенные на мероприятия по реконструкции систем оповещения (млн руб.)</w:t>
            </w:r>
          </w:p>
        </w:tc>
      </w:tr>
      <w:tr w:rsidR="00FD1615">
        <w:tc>
          <w:tcPr>
            <w:tcW w:w="2392" w:type="dxa"/>
            <w:vMerge/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 г.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2745" w:type="dxa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 г.</w:t>
            </w:r>
          </w:p>
        </w:tc>
      </w:tr>
      <w:tr w:rsidR="00FD1615">
        <w:tc>
          <w:tcPr>
            <w:tcW w:w="2392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3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5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6.5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2260" w:right="1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Охват населения субъекта РФ средствами КСЭОН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f0"/>
        <w:tblW w:w="9857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949"/>
        <w:gridCol w:w="1407"/>
        <w:gridCol w:w="1882"/>
        <w:gridCol w:w="1589"/>
        <w:gridCol w:w="1441"/>
        <w:gridCol w:w="1589"/>
      </w:tblGrid>
      <w:tr w:rsidR="00FD1615">
        <w:trPr>
          <w:trHeight w:val="580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3" w:right="356" w:hanging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Населённые пункты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5" w:right="99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 населённых пунктов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395" w:right="374" w:hanging="23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Проживает населения, тыс. чел.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8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Населённых пунктов, оснащённых КСЭОН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06" w:right="507" w:firstLine="15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Охват населения средствами КСЭОН</w:t>
            </w:r>
          </w:p>
        </w:tc>
      </w:tr>
      <w:tr w:rsidR="00FD1615">
        <w:trPr>
          <w:trHeight w:val="470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9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тыс. чел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процентах</w:t>
            </w:r>
          </w:p>
        </w:tc>
      </w:tr>
      <w:tr w:rsidR="00FD1615">
        <w:trPr>
          <w:trHeight w:val="2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Райцентры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Сельские поселения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24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6.6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обеспеченности потенциально опасных объектов локальными системами оповещения в субъектах Российской Федерации в 2019 г.</w:t>
      </w:r>
    </w:p>
    <w:tbl>
      <w:tblPr>
        <w:tblStyle w:val="aff1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1560"/>
        <w:gridCol w:w="2126"/>
      </w:tblGrid>
      <w:tr w:rsidR="00FD1615">
        <w:trPr>
          <w:trHeight w:val="2392"/>
        </w:trPr>
        <w:tc>
          <w:tcPr>
            <w:tcW w:w="3261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1417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обеспеченности ПОО ЛСО, всего</w:t>
            </w:r>
          </w:p>
        </w:tc>
        <w:tc>
          <w:tcPr>
            <w:tcW w:w="1559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обеспеченности ПОО, находящихся в ведении ФОИВ ЛСО</w:t>
            </w:r>
          </w:p>
        </w:tc>
        <w:tc>
          <w:tcPr>
            <w:tcW w:w="1560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обеспечен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ности ПОО, находящихся в ведении субъектов РФ ЛСО</w:t>
            </w:r>
          </w:p>
        </w:tc>
        <w:tc>
          <w:tcPr>
            <w:tcW w:w="2126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% обеспеченности 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ПОО ЛСО других форм собственности</w:t>
            </w:r>
          </w:p>
        </w:tc>
      </w:tr>
      <w:tr w:rsidR="00FD1615">
        <w:trPr>
          <w:trHeight w:val="271"/>
        </w:trPr>
        <w:tc>
          <w:tcPr>
            <w:tcW w:w="9923" w:type="dxa"/>
            <w:gridSpan w:val="5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округ</w:t>
            </w:r>
          </w:p>
        </w:tc>
      </w:tr>
      <w:tr w:rsidR="00FD1615">
        <w:tc>
          <w:tcPr>
            <w:tcW w:w="3261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6.7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наличии и достаточности резерва технических средств оповещения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 субъектах Российской Федерации</w:t>
      </w:r>
    </w:p>
    <w:tbl>
      <w:tblPr>
        <w:tblStyle w:val="aff2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685"/>
        <w:gridCol w:w="4896"/>
      </w:tblGrid>
      <w:tr w:rsidR="00FD1615">
        <w:tc>
          <w:tcPr>
            <w:tcW w:w="1483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округ</w:t>
            </w:r>
          </w:p>
        </w:tc>
        <w:tc>
          <w:tcPr>
            <w:tcW w:w="3685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4896" w:type="dxa"/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создания резерва технических средств оповещения от потребности</w:t>
            </w:r>
          </w:p>
        </w:tc>
      </w:tr>
      <w:tr w:rsidR="00FD1615">
        <w:trPr>
          <w:trHeight w:val="368"/>
        </w:trPr>
        <w:tc>
          <w:tcPr>
            <w:tcW w:w="1483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6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2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Таблица 6.8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2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критически важных объектов по видам угроз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f3"/>
        <w:tblW w:w="982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051"/>
        <w:gridCol w:w="867"/>
        <w:gridCol w:w="866"/>
        <w:gridCol w:w="864"/>
        <w:gridCol w:w="867"/>
        <w:gridCol w:w="864"/>
        <w:gridCol w:w="864"/>
        <w:gridCol w:w="867"/>
        <w:gridCol w:w="864"/>
        <w:gridCol w:w="853"/>
      </w:tblGrid>
      <w:tr w:rsidR="00FD1615">
        <w:trPr>
          <w:trHeight w:val="383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7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КВО, %</w:t>
            </w:r>
          </w:p>
        </w:tc>
      </w:tr>
      <w:tr w:rsidR="00FD1615">
        <w:trPr>
          <w:trHeight w:val="353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10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 числе по видам угроз</w:t>
            </w:r>
          </w:p>
        </w:tc>
      </w:tr>
      <w:tr w:rsidR="00FD1615">
        <w:trPr>
          <w:trHeight w:val="1824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4" w:lineRule="auto"/>
              <w:ind w:left="487" w:right="245" w:hanging="2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Радиационно опасные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4" w:lineRule="auto"/>
              <w:ind w:left="487" w:right="337" w:hanging="14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Химически опасные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6" w:lineRule="auto"/>
              <w:ind w:left="487" w:right="197" w:hanging="29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Биологически опасные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4" w:lineRule="auto"/>
              <w:ind w:left="487" w:right="329" w:hanging="15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Техногенно опасные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6" w:lineRule="auto"/>
              <w:ind w:left="119" w:right="119" w:firstLine="32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Пожаро-, взрывоопасные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Экономические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4" w:lineRule="auto"/>
              <w:ind w:left="707" w:right="152" w:hanging="55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Информацион- ные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4" w:lineRule="auto"/>
              <w:ind w:left="463" w:right="66" w:hanging="39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Телекоммуника- ционные</w:t>
            </w:r>
          </w:p>
        </w:tc>
      </w:tr>
      <w:tr w:rsidR="00FD1615">
        <w:trPr>
          <w:trHeight w:val="449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D1615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за ФО: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6.9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3271" w:hanging="2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состоянии разработки и утверждения паспортов безопасности потенциально опасных объектов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f4"/>
        <w:tblW w:w="10110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643"/>
        <w:gridCol w:w="806"/>
        <w:gridCol w:w="805"/>
        <w:gridCol w:w="982"/>
        <w:gridCol w:w="982"/>
        <w:gridCol w:w="787"/>
        <w:gridCol w:w="787"/>
        <w:gridCol w:w="1995"/>
        <w:gridCol w:w="1323"/>
      </w:tblGrid>
      <w:tr w:rsidR="00FD1615">
        <w:trPr>
          <w:trHeight w:val="516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8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Состояние разработки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 утверждения паспортов безопасности КВО (из числа ПОО), %</w:t>
            </w:r>
          </w:p>
        </w:tc>
      </w:tr>
      <w:tr w:rsidR="00FD1615">
        <w:trPr>
          <w:trHeight w:val="768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утверждены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25" w:right="185" w:hanging="3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сформированы, не утверждены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находятся в стадии разработки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75" w:right="172" w:firstLine="30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проведена инвентаризация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45" w:firstLine="18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Нет данных</w:t>
            </w:r>
          </w:p>
        </w:tc>
      </w:tr>
      <w:tr w:rsidR="00FD1615">
        <w:trPr>
          <w:trHeight w:val="428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1615">
        <w:trPr>
          <w:trHeight w:val="28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6.10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состоянии разработки и утверждения планов повышения защищенности критически важных объектов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f5"/>
        <w:tblW w:w="982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643"/>
        <w:gridCol w:w="806"/>
        <w:gridCol w:w="805"/>
        <w:gridCol w:w="982"/>
        <w:gridCol w:w="982"/>
        <w:gridCol w:w="787"/>
        <w:gridCol w:w="787"/>
        <w:gridCol w:w="1995"/>
        <w:gridCol w:w="1040"/>
      </w:tblGrid>
      <w:tr w:rsidR="00FD1615">
        <w:trPr>
          <w:trHeight w:val="516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8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Состояние разработки и утверждения планов повышения защищенности критически важных объектов, %</w:t>
            </w:r>
          </w:p>
        </w:tc>
      </w:tr>
      <w:tr w:rsidR="00FD1615">
        <w:trPr>
          <w:trHeight w:val="768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утверждены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25" w:right="185" w:hanging="3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сформированы, не утверждены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находятся в стадии разработки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75" w:right="172" w:firstLine="30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проведена инвентаризация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45" w:firstLine="18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Нет </w:t>
            </w: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данных</w:t>
            </w:r>
          </w:p>
        </w:tc>
      </w:tr>
      <w:tr w:rsidR="00FD1615">
        <w:trPr>
          <w:trHeight w:val="428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1615">
        <w:trPr>
          <w:trHeight w:val="28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6.11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33" w:hanging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Образец заполненния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реализации в 2019 году федеральными органами исполнительной власти, органами исполнительной власти субъектов Российской Федерации и организациями мероприятий Федерального плана повышения защищенности критически важных объектов Российской Федерац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ии от угроз техногенного и природного характера на период до 2030 года </w:t>
      </w:r>
    </w:p>
    <w:tbl>
      <w:tblPr>
        <w:tblStyle w:val="aff6"/>
        <w:tblW w:w="10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1739"/>
        <w:gridCol w:w="2020"/>
        <w:gridCol w:w="1908"/>
        <w:gridCol w:w="1899"/>
      </w:tblGrid>
      <w:tr w:rsidR="00FD1615">
        <w:trPr>
          <w:trHeight w:val="211"/>
          <w:jc w:val="center"/>
        </w:trPr>
        <w:tc>
          <w:tcPr>
            <w:tcW w:w="2739" w:type="dxa"/>
            <w:tcBorders>
              <w:bottom w:val="single" w:sz="12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Наименование задания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(мероприятия)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Федерального плана</w:t>
            </w:r>
          </w:p>
        </w:tc>
        <w:tc>
          <w:tcPr>
            <w:tcW w:w="1739" w:type="dxa"/>
            <w:tcBorders>
              <w:bottom w:val="single" w:sz="12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Исполнитель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работ в рамках выполнения мероприятия Федерального плана</w:t>
            </w:r>
          </w:p>
        </w:tc>
        <w:tc>
          <w:tcPr>
            <w:tcW w:w="2020" w:type="dxa"/>
            <w:tcBorders>
              <w:bottom w:val="single" w:sz="12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Результаты работ в рамках выполнения мероприятия Федерального плана</w:t>
            </w:r>
          </w:p>
        </w:tc>
        <w:tc>
          <w:tcPr>
            <w:tcW w:w="1908" w:type="dxa"/>
            <w:tcBorders>
              <w:bottom w:val="single" w:sz="12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Сроки выполнения  Источник и объем финансирования, млн руб.</w:t>
            </w:r>
          </w:p>
        </w:tc>
        <w:tc>
          <w:tcPr>
            <w:tcW w:w="1899" w:type="dxa"/>
            <w:tcBorders>
              <w:bottom w:val="single" w:sz="12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Объем выполнения, %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Взаимодействие в ходе работ в рамках выполнения задания Федерального плана</w:t>
            </w:r>
          </w:p>
        </w:tc>
      </w:tr>
      <w:tr w:rsidR="00FD1615">
        <w:trPr>
          <w:trHeight w:val="211"/>
          <w:jc w:val="center"/>
        </w:trPr>
        <w:tc>
          <w:tcPr>
            <w:tcW w:w="10305" w:type="dxa"/>
            <w:gridSpan w:val="5"/>
            <w:tcBorders>
              <w:top w:val="single" w:sz="12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Совершенствование государственного регулирования и нормативной правовой базы</w:t>
            </w:r>
          </w:p>
        </w:tc>
      </w:tr>
      <w:tr w:rsidR="00FD1615">
        <w:trPr>
          <w:trHeight w:val="2579"/>
          <w:jc w:val="center"/>
        </w:trPr>
        <w:tc>
          <w:tcPr>
            <w:tcW w:w="2739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Разработка и внесение в Правительство Российской Федерации предложений по совершенствованию системы государственной поддержки мероприятий в области повышения защищенности КВО Российской Федерации от угроз природного, техногенного характера и терактов</w:t>
            </w:r>
          </w:p>
        </w:tc>
        <w:tc>
          <w:tcPr>
            <w:tcW w:w="1739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МЧС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ФГБУ ВНИИ ГОЧС (ФЦ) 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поручению Президента Российской Федерации от 19.04. 2013 г. № Пр-901: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федерального закона</w:t>
            </w: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 Федеральный закон от 8 марта 2015 г. № 38-ФЗ «О внесении изменений в 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08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100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Минобороны России,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МВД России, Госкорпорации «Роса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том» и «Роскосмос».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Минпромторг России,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Минэнерго России, Минтранс России, Минкомсвязь России, Ростехнадзор</w:t>
            </w:r>
          </w:p>
        </w:tc>
      </w:tr>
      <w:tr w:rsidR="00FD1615">
        <w:trPr>
          <w:trHeight w:val="211"/>
          <w:jc w:val="center"/>
        </w:trPr>
        <w:tc>
          <w:tcPr>
            <w:tcW w:w="10305" w:type="dxa"/>
            <w:gridSpan w:val="5"/>
            <w:tcBorders>
              <w:top w:val="single" w:sz="12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Совершенствование методов и средств предупреждения и ликвидации чрезвычайных ситуаций</w:t>
            </w:r>
          </w:p>
        </w:tc>
      </w:tr>
      <w:tr w:rsidR="00FD1615">
        <w:trPr>
          <w:trHeight w:val="347"/>
          <w:jc w:val="center"/>
        </w:trPr>
        <w:tc>
          <w:tcPr>
            <w:tcW w:w="2739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39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615">
        <w:trPr>
          <w:trHeight w:val="211"/>
          <w:jc w:val="center"/>
        </w:trPr>
        <w:tc>
          <w:tcPr>
            <w:tcW w:w="10305" w:type="dxa"/>
            <w:gridSpan w:val="5"/>
            <w:tcBorders>
              <w:top w:val="single" w:sz="12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Повышение устойчивости функционирования критически важных объектов </w:t>
            </w:r>
          </w:p>
        </w:tc>
      </w:tr>
      <w:tr w:rsidR="00FD1615">
        <w:trPr>
          <w:trHeight w:val="347"/>
          <w:jc w:val="center"/>
        </w:trPr>
        <w:tc>
          <w:tcPr>
            <w:tcW w:w="2739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39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615">
        <w:trPr>
          <w:trHeight w:val="211"/>
          <w:jc w:val="center"/>
        </w:trPr>
        <w:tc>
          <w:tcPr>
            <w:tcW w:w="10305" w:type="dxa"/>
            <w:gridSpan w:val="5"/>
            <w:tcBorders>
              <w:top w:val="single" w:sz="12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Совершенствование системы отбора и подготовки кадров</w:t>
            </w:r>
          </w:p>
        </w:tc>
      </w:tr>
      <w:tr w:rsidR="00FD1615">
        <w:trPr>
          <w:trHeight w:val="347"/>
          <w:jc w:val="center"/>
        </w:trPr>
        <w:tc>
          <w:tcPr>
            <w:tcW w:w="2739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39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615">
        <w:trPr>
          <w:trHeight w:val="211"/>
          <w:jc w:val="center"/>
        </w:trPr>
        <w:tc>
          <w:tcPr>
            <w:tcW w:w="10305" w:type="dxa"/>
            <w:gridSpan w:val="5"/>
            <w:tcBorders>
              <w:top w:val="single" w:sz="12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Повышение эффективности международного сотрудничества</w:t>
            </w:r>
          </w:p>
        </w:tc>
      </w:tr>
      <w:tr w:rsidR="00FD1615">
        <w:trPr>
          <w:trHeight w:val="347"/>
          <w:jc w:val="center"/>
        </w:trPr>
        <w:tc>
          <w:tcPr>
            <w:tcW w:w="2739" w:type="dxa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739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1615">
          <w:footerReference w:type="default" r:id="rId34"/>
          <w:pgSz w:w="11910" w:h="16840"/>
          <w:pgMar w:top="1060" w:right="902" w:bottom="1202" w:left="919" w:header="284" w:footer="1004" w:gutter="0"/>
          <w:cols w:space="720" w:equalWidth="0">
            <w:col w:w="9689"/>
          </w:cols>
        </w:sect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6.12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Обобщенный состав учреждений СНЛК за ФО</w:t>
      </w:r>
    </w:p>
    <w:tbl>
      <w:tblPr>
        <w:tblStyle w:val="aff7"/>
        <w:tblW w:w="1490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576"/>
        <w:gridCol w:w="708"/>
        <w:gridCol w:w="567"/>
        <w:gridCol w:w="567"/>
        <w:gridCol w:w="709"/>
        <w:gridCol w:w="851"/>
        <w:gridCol w:w="708"/>
        <w:gridCol w:w="709"/>
        <w:gridCol w:w="567"/>
        <w:gridCol w:w="992"/>
        <w:gridCol w:w="1418"/>
        <w:gridCol w:w="1417"/>
        <w:gridCol w:w="993"/>
        <w:gridCol w:w="850"/>
        <w:gridCol w:w="851"/>
        <w:gridCol w:w="1417"/>
      </w:tblGrid>
      <w:tr w:rsidR="00FD1615">
        <w:trPr>
          <w:trHeight w:val="45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Министерство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Минздравсоцразвития России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Минсельхоз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Росгидромет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Минприроды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МЧС России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Другие министерства и ведомства России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 учреждений СНЛК</w:t>
            </w:r>
          </w:p>
        </w:tc>
      </w:tr>
      <w:tr w:rsidR="00FD1615">
        <w:trPr>
          <w:trHeight w:val="2611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учреждений СНЛК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ФГУЗ "ЦГ и Э"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ТУ Роспотребнадзора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Медикосанитарные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Противо-чумный центр, 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Ветлаборатории,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Гос.центры, лаборатории, станции агрохим.-службы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Инспекции, пункты по карантину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Станции защиты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Центры химизации и с/х радиологии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мониторин-гу загрязнения окруж.сре-ды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УГМС, ГМЦ, ГМС, посты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Инспекции, центры, лаборатории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ХРЛ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Лаборатории академии наук, НИИ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Объектовые лаборатории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D1615">
        <w:trPr>
          <w:trHeight w:val="43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Субъект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D1615">
        <w:trPr>
          <w:trHeight w:val="13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D1615">
        <w:trPr>
          <w:trHeight w:val="37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за ФО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6.13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Укомплектованность специалистами и обеспеченность лабораторным оборудованием и приборами учреждений СНЛК</w:t>
      </w:r>
    </w:p>
    <w:tbl>
      <w:tblPr>
        <w:tblStyle w:val="aff8"/>
        <w:tblW w:w="1538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610"/>
        <w:gridCol w:w="820"/>
        <w:gridCol w:w="850"/>
        <w:gridCol w:w="1276"/>
        <w:gridCol w:w="425"/>
        <w:gridCol w:w="427"/>
        <w:gridCol w:w="425"/>
        <w:gridCol w:w="493"/>
        <w:gridCol w:w="530"/>
        <w:gridCol w:w="568"/>
        <w:gridCol w:w="425"/>
        <w:gridCol w:w="428"/>
        <w:gridCol w:w="425"/>
        <w:gridCol w:w="425"/>
        <w:gridCol w:w="425"/>
        <w:gridCol w:w="567"/>
        <w:gridCol w:w="426"/>
        <w:gridCol w:w="425"/>
        <w:gridCol w:w="425"/>
        <w:gridCol w:w="567"/>
        <w:gridCol w:w="851"/>
        <w:gridCol w:w="992"/>
        <w:gridCol w:w="567"/>
        <w:gridCol w:w="741"/>
        <w:gridCol w:w="1275"/>
      </w:tblGrid>
      <w:tr w:rsidR="00FD1615">
        <w:trPr>
          <w:trHeight w:val="270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№№ п/п</w:t>
            </w: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Наименование учреждения СНЛК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Должность руководителя,   ФИО,  телефон</w:t>
            </w:r>
          </w:p>
        </w:tc>
        <w:tc>
          <w:tcPr>
            <w:tcW w:w="3721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Укомплектованность специалистами</w:t>
            </w:r>
          </w:p>
        </w:tc>
        <w:tc>
          <w:tcPr>
            <w:tcW w:w="6836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Обеспеченность лабораторным оборудованием и приборами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вывод о готовности</w:t>
            </w:r>
          </w:p>
        </w:tc>
      </w:tr>
      <w:tr w:rsidR="00276179">
        <w:trPr>
          <w:trHeight w:val="2130"/>
        </w:trPr>
        <w:tc>
          <w:tcPr>
            <w:tcW w:w="61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бактериолог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вирусолог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радиолог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токсиколог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химик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спец. по вычисл. технике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агроном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метеоролог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радиометры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хроматографы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масспектрометры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гаммаспектрометры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спектрометры ЯМР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газоанализаторы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калориметры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люминисцентные микроскопы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приборы РХР и дозиметрического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приборы химического экспрессанализа АХОВ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другие приборы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наличие аккредитации лабораторий, год</w:t>
            </w: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</w:tr>
      <w:tr w:rsidR="00FD1615">
        <w:trPr>
          <w:trHeight w:val="420"/>
        </w:trPr>
        <w:tc>
          <w:tcPr>
            <w:tcW w:w="61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1615">
          <w:headerReference w:type="default" r:id="rId35"/>
          <w:pgSz w:w="11910" w:h="16840"/>
          <w:pgMar w:top="919" w:right="1060" w:bottom="902" w:left="1202" w:header="284" w:footer="1004" w:gutter="0"/>
          <w:cols w:space="720" w:equalWidth="0">
            <w:col w:w="9689"/>
          </w:cols>
        </w:sect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6.14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1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пунктах временного размещения населения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f9"/>
        <w:tblW w:w="985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248"/>
        <w:gridCol w:w="1477"/>
        <w:gridCol w:w="1875"/>
        <w:gridCol w:w="1342"/>
        <w:gridCol w:w="1359"/>
        <w:gridCol w:w="1556"/>
      </w:tblGrid>
      <w:tr w:rsidR="00FD1615">
        <w:trPr>
          <w:trHeight w:val="1021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right="142" w:hanging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ПВР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2" w:right="246" w:hanging="4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Вместимость, чел.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9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Количество населения, фактически размещенного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ПВР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58" w:right="155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Средний срок пребывания в ПВР,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сутках</w:t>
            </w:r>
          </w:p>
        </w:tc>
      </w:tr>
      <w:tr w:rsidR="00FD1615">
        <w:trPr>
          <w:trHeight w:val="521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4" w:right="399" w:hanging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всего, чел.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right="193" w:firstLine="1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 них детей, чел.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rPr>
          <w:trHeight w:val="286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2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6.15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3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резервах финансовых ресурсов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fa"/>
        <w:tblW w:w="9651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3306"/>
        <w:gridCol w:w="2540"/>
        <w:gridCol w:w="1777"/>
        <w:gridCol w:w="2028"/>
      </w:tblGrid>
      <w:tr w:rsidR="00FD1615">
        <w:trPr>
          <w:trHeight w:val="266"/>
        </w:trPr>
        <w:tc>
          <w:tcPr>
            <w:tcW w:w="3306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6345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5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Резервы финансовых ресурсов</w:t>
            </w:r>
          </w:p>
        </w:tc>
      </w:tr>
      <w:tr w:rsidR="00FD1615">
        <w:trPr>
          <w:trHeight w:val="533"/>
        </w:trPr>
        <w:tc>
          <w:tcPr>
            <w:tcW w:w="3306" w:type="dxa"/>
            <w:vMerge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535" w:right="166" w:hanging="36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созданный резервный фонд, млн руб.</w:t>
            </w: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right="133" w:hanging="32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израсходовано, млн руб.</w:t>
            </w:r>
          </w:p>
        </w:tc>
        <w:tc>
          <w:tcPr>
            <w:tcW w:w="202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1" w:right="216" w:hanging="21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резерв на душу населения,</w:t>
            </w:r>
          </w:p>
        </w:tc>
      </w:tr>
      <w:tr w:rsidR="00FD1615">
        <w:trPr>
          <w:trHeight w:val="266"/>
        </w:trPr>
        <w:tc>
          <w:tcPr>
            <w:tcW w:w="330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5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ind w:right="2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6.16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left="2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резервах материальных ресурсов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ffb"/>
        <w:tblW w:w="9650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2675"/>
        <w:gridCol w:w="2254"/>
        <w:gridCol w:w="2040"/>
        <w:gridCol w:w="670"/>
        <w:gridCol w:w="2011"/>
      </w:tblGrid>
      <w:tr w:rsidR="00FD1615">
        <w:trPr>
          <w:trHeight w:val="264"/>
        </w:trPr>
        <w:tc>
          <w:tcPr>
            <w:tcW w:w="2675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6975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9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Резервы материальных ресурсов</w:t>
            </w:r>
          </w:p>
        </w:tc>
      </w:tr>
      <w:tr w:rsidR="00FD1615">
        <w:trPr>
          <w:trHeight w:val="817"/>
        </w:trPr>
        <w:tc>
          <w:tcPr>
            <w:tcW w:w="2675" w:type="dxa"/>
            <w:vMerge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5" w:right="172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планируемый объем накопления, млн руб.</w:t>
            </w:r>
          </w:p>
        </w:tc>
        <w:tc>
          <w:tcPr>
            <w:tcW w:w="20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79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фактическое наличие, млн руб.</w:t>
            </w:r>
          </w:p>
        </w:tc>
        <w:tc>
          <w:tcPr>
            <w:tcW w:w="6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201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EDEDE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2" w:lineRule="auto"/>
              <w:ind w:left="249" w:right="2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резерв на душу населения, руб./чел</w:t>
            </w:r>
          </w:p>
        </w:tc>
      </w:tr>
      <w:tr w:rsidR="00FD1615">
        <w:trPr>
          <w:trHeight w:val="266"/>
        </w:trPr>
        <w:tc>
          <w:tcPr>
            <w:tcW w:w="26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6.17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 о результатах контроля за накоплением, хранением, освежением, восполнением и использованием запасов (резервов) средств медицинской защиты, создаваемых органами исполнительной власти субъектов Российской Федерации, проводимого надзорными органами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МЧС России в 2019 году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276"/>
        <w:gridCol w:w="851"/>
        <w:gridCol w:w="850"/>
        <w:gridCol w:w="1418"/>
        <w:gridCol w:w="1417"/>
        <w:gridCol w:w="1418"/>
        <w:gridCol w:w="1134"/>
      </w:tblGrid>
      <w:tr w:rsidR="00FD1615">
        <w:tc>
          <w:tcPr>
            <w:tcW w:w="534" w:type="dxa"/>
            <w:vMerge w:val="restart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округ/ субъект РФ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проведенных проверок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выданных предписаний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составленных протоколов об администрати-вном правонаруше-нии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 администрати-вных штрафов, тыс. руб.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выявлен-ные нарушения</w:t>
            </w:r>
          </w:p>
        </w:tc>
      </w:tr>
      <w:tr w:rsidR="00FD1615">
        <w:tc>
          <w:tcPr>
            <w:tcW w:w="534" w:type="dxa"/>
            <w:vMerge/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плано-вых</w:t>
            </w:r>
          </w:p>
        </w:tc>
        <w:tc>
          <w:tcPr>
            <w:tcW w:w="85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внепла-новых</w:t>
            </w: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c>
          <w:tcPr>
            <w:tcW w:w="534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1615">
        <w:tc>
          <w:tcPr>
            <w:tcW w:w="53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615">
        <w:tc>
          <w:tcPr>
            <w:tcW w:w="53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615">
        <w:tc>
          <w:tcPr>
            <w:tcW w:w="53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615">
        <w:tc>
          <w:tcPr>
            <w:tcW w:w="53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Примечание: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В графах 3-8 указываются только те проверки, предписания, протоколы, штрафы, которые касались вопросов накопления, хранения, освежения, восполнения и использования запасов (резервов) средств медицинской защиты, создаваемых ОИВ субъектов Российской Федер</w:t>
      </w:r>
      <w:r>
        <w:rPr>
          <w:rFonts w:ascii="Times New Roman" w:eastAsia="Times New Roman" w:hAnsi="Times New Roman" w:cs="Times New Roman"/>
          <w:color w:val="000000"/>
        </w:rPr>
        <w:t>ации.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В графе 9 указываются основные нарушения, выявленные при проведении проверок (например: «запасы (резервы) не созданы (не накоплены до установленных объемов)», «запасы (резервы) хранятся с истекшими сроками годности (не освежены по истечению сроков</w:t>
      </w:r>
      <w:r>
        <w:rPr>
          <w:rFonts w:ascii="Times New Roman" w:eastAsia="Times New Roman" w:hAnsi="Times New Roman" w:cs="Times New Roman"/>
          <w:color w:val="000000"/>
        </w:rPr>
        <w:t xml:space="preserve"> хранения)» и т.д.).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6.18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результатах проверок мест хранения запасов (резервов) средств медицинской защиты, создаваемых органами исполнительной власти субъектов Российской Федерации, проводимых по решению КЧС и ОПБ субъектов Российской Федерации в 2018 году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d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395"/>
        <w:gridCol w:w="2410"/>
        <w:gridCol w:w="1276"/>
        <w:gridCol w:w="1417"/>
        <w:gridCol w:w="1559"/>
        <w:gridCol w:w="1560"/>
      </w:tblGrid>
      <w:tr w:rsidR="00FD1615">
        <w:trPr>
          <w:trHeight w:val="276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395" w:type="dxa"/>
            <w:vMerge w:val="restart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округ/ субъект РФ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Дата и номер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протокола заседания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КЧС и ОПБ субъекта РФ, определяющего создание проверочных комиссий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Состав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проверочных комиссий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проведенных проверок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проверенных мест хранения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Основные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выявленные нарушения</w:t>
            </w:r>
          </w:p>
        </w:tc>
      </w:tr>
      <w:tr w:rsidR="00FD1615">
        <w:trPr>
          <w:trHeight w:val="276"/>
        </w:trPr>
        <w:tc>
          <w:tcPr>
            <w:tcW w:w="556" w:type="dxa"/>
            <w:vMerge/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c>
          <w:tcPr>
            <w:tcW w:w="556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5" w:type="dxa"/>
            <w:tcBorders>
              <w:righ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D1615">
        <w:tc>
          <w:tcPr>
            <w:tcW w:w="55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c>
          <w:tcPr>
            <w:tcW w:w="55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c>
          <w:tcPr>
            <w:tcW w:w="55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c>
          <w:tcPr>
            <w:tcW w:w="55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Примечание: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В графе 4 указываются органы и организации, представители которых вошли в состав проверочных комиссии: (например: Министерство здравоохранения Тверской области, ГУ МЧС России по Тверской области, Территориальный орган Росздравнадзора по Тверской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и др.). При этом в случае неучастия представителей территориальных органов Росздравнадзора в проводимых проверках указываются соответствующие причины.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В графе 7 указываются основные нарушения, выявленные при проведении проверок (например: «условия хран</w:t>
      </w:r>
      <w:r>
        <w:rPr>
          <w:rFonts w:ascii="Times New Roman" w:eastAsia="Times New Roman" w:hAnsi="Times New Roman" w:cs="Times New Roman"/>
          <w:color w:val="000000"/>
        </w:rPr>
        <w:t>ения запасов (резервов) не соответствуют установленным требованиям», «запасы (резервы) хранятся с истекшими сроками годности (не освежены по истечению сроков хранения)» и т.д.).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right="3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8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6.19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накоплении, хранении, освежении, восполнении и использовании резервов средств медицинской защиты, создаваемых органами исполнительной власти субъектов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e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509"/>
        <w:gridCol w:w="1559"/>
        <w:gridCol w:w="1701"/>
        <w:gridCol w:w="1701"/>
        <w:gridCol w:w="1701"/>
        <w:gridCol w:w="1418"/>
      </w:tblGrid>
      <w:tr w:rsidR="00FD1615">
        <w:trPr>
          <w:trHeight w:val="276"/>
        </w:trPr>
        <w:tc>
          <w:tcPr>
            <w:tcW w:w="584" w:type="dxa"/>
            <w:vMerge w:val="restart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509" w:type="dxa"/>
            <w:vMerge w:val="restart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округ/ субъект РФ</w:t>
            </w:r>
          </w:p>
        </w:tc>
        <w:tc>
          <w:tcPr>
            <w:tcW w:w="1559" w:type="dxa"/>
            <w:vMerge w:val="restart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Планируемые объемы накопления,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млн. руб.</w:t>
            </w:r>
          </w:p>
        </w:tc>
        <w:tc>
          <w:tcPr>
            <w:tcW w:w="1701" w:type="dxa"/>
            <w:vMerge w:val="restart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Фактическое наличие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 01.01.2019, млн. руб.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Накоплено (освежено)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2018 году,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млн. руб.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Использовано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2018 году, </w:t>
            </w:r>
          </w:p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млн. руб.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Условия хранения</w:t>
            </w:r>
          </w:p>
        </w:tc>
      </w:tr>
      <w:tr w:rsidR="00FD1615">
        <w:trPr>
          <w:trHeight w:val="276"/>
        </w:trPr>
        <w:tc>
          <w:tcPr>
            <w:tcW w:w="584" w:type="dxa"/>
            <w:vMerge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1615">
        <w:tc>
          <w:tcPr>
            <w:tcW w:w="584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9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FD1615" w:rsidRDefault="0027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D1615">
        <w:tc>
          <w:tcPr>
            <w:tcW w:w="58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1615">
        <w:tc>
          <w:tcPr>
            <w:tcW w:w="58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1615">
        <w:tc>
          <w:tcPr>
            <w:tcW w:w="58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1615">
        <w:tc>
          <w:tcPr>
            <w:tcW w:w="584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FD1615" w:rsidRDefault="00FD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Примечание: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В данной таблице указываются только сведения о резервах средств медицинской защиты (медицинское имущество, медикаменты и др.), создаваемых для ликвидации чрезвычайных ситуаций (запасы медицинских средств, накопленные в целях гражданской обороны, не отра</w:t>
      </w:r>
      <w:r>
        <w:rPr>
          <w:rFonts w:ascii="Times New Roman" w:eastAsia="Times New Roman" w:hAnsi="Times New Roman" w:cs="Times New Roman"/>
          <w:color w:val="000000"/>
        </w:rPr>
        <w:t>жаются).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В графе 5 указывается стоимость средств медицинской защиты, заложенных в резервы в порядке накопления, доукомплектования, освежения.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В графе 6 указывается стоимость средств медицинской защиты, изъятых из резервов для выполнения задач по ликв</w:t>
      </w:r>
      <w:r>
        <w:rPr>
          <w:rFonts w:ascii="Times New Roman" w:eastAsia="Times New Roman" w:hAnsi="Times New Roman" w:cs="Times New Roman"/>
          <w:color w:val="000000"/>
        </w:rPr>
        <w:t>идации ЧС.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В графе 7 указывается соответствие условий хранения средств медицинской защиты в резервах установленным требованиям («соответствует требованиям», «не соответствует требованиям»).</w:t>
      </w:r>
    </w:p>
    <w:p w:rsidR="00FD1615" w:rsidRDefault="002761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В примечании к таблице указываются основные наименования сре</w:t>
      </w:r>
      <w:r>
        <w:rPr>
          <w:rFonts w:ascii="Times New Roman" w:eastAsia="Times New Roman" w:hAnsi="Times New Roman" w:cs="Times New Roman"/>
          <w:color w:val="000000"/>
        </w:rPr>
        <w:t>дств медицинской защиты, заложенных в резервы ОИВ субъектов РФ соответствующего федерального округа.</w:t>
      </w: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  <w:sectPr w:rsidR="00FD1615">
          <w:headerReference w:type="default" r:id="rId36"/>
          <w:pgSz w:w="11910" w:h="16840"/>
          <w:pgMar w:top="1060" w:right="902" w:bottom="1202" w:left="919" w:header="284" w:footer="1004" w:gutter="0"/>
          <w:cols w:space="720" w:equalWidth="0">
            <w:col w:w="9689"/>
          </w:cols>
        </w:sectPr>
      </w:pPr>
    </w:p>
    <w:p w:rsidR="00FD1615" w:rsidRDefault="00FD16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ind w:right="3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D1615">
      <w:pgSz w:w="11910" w:h="16840"/>
      <w:pgMar w:top="845" w:right="1680" w:bottom="1200" w:left="1680" w:header="426" w:footer="1002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79" w:rsidRDefault="00276179">
      <w:r>
        <w:separator/>
      </w:r>
    </w:p>
  </w:endnote>
  <w:endnote w:type="continuationSeparator" w:id="0">
    <w:p w:rsidR="00276179" w:rsidRDefault="002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27617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79" w:rsidRDefault="00276179">
      <w:r>
        <w:separator/>
      </w:r>
    </w:p>
  </w:footnote>
  <w:footnote w:type="continuationSeparator" w:id="0">
    <w:p w:rsidR="00276179" w:rsidRDefault="0027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27617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27617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FC3EF4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C3EF4">
      <w:rPr>
        <w:rFonts w:ascii="Times New Roman" w:eastAsia="Times New Roman" w:hAnsi="Times New Roman" w:cs="Times New Roman"/>
        <w:noProof/>
        <w:color w:val="000000"/>
        <w:sz w:val="24"/>
        <w:szCs w:val="24"/>
      </w:rPr>
      <w:t>50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27617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5" w:rsidRDefault="0027617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D1615" w:rsidRDefault="00FD1615">
    <w:pPr>
      <w:widowControl w:val="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063"/>
    <w:multiLevelType w:val="multilevel"/>
    <w:tmpl w:val="256CFEC0"/>
    <w:lvl w:ilvl="0">
      <w:start w:val="3"/>
      <w:numFmt w:val="decimal"/>
      <w:lvlText w:val="%1"/>
      <w:lvlJc w:val="left"/>
      <w:pPr>
        <w:ind w:left="1241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" w:eastAsia="Times" w:hAnsi="Times" w:cs="Times"/>
        <w:b/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2965" w:hanging="42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27" w:hanging="42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690" w:hanging="42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53" w:hanging="42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42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78" w:hanging="42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41" w:hanging="420"/>
      </w:pPr>
      <w:rPr>
        <w:vertAlign w:val="baseline"/>
      </w:rPr>
    </w:lvl>
  </w:abstractNum>
  <w:abstractNum w:abstractNumId="1">
    <w:nsid w:val="0F2127D3"/>
    <w:multiLevelType w:val="multilevel"/>
    <w:tmpl w:val="1D304438"/>
    <w:lvl w:ilvl="0">
      <w:start w:val="6"/>
      <w:numFmt w:val="decimal"/>
      <w:lvlText w:val="%1"/>
      <w:lvlJc w:val="left"/>
      <w:pPr>
        <w:ind w:left="112" w:hanging="420"/>
      </w:pPr>
      <w:rPr>
        <w:vertAlign w:val="baseline"/>
      </w:rPr>
    </w:lvl>
    <w:lvl w:ilvl="1">
      <w:start w:val="8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2069" w:hanging="42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043" w:hanging="42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018" w:hanging="42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93" w:hanging="42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967" w:hanging="42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942" w:hanging="42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917" w:hanging="420"/>
      </w:pPr>
      <w:rPr>
        <w:vertAlign w:val="baseline"/>
      </w:rPr>
    </w:lvl>
  </w:abstractNum>
  <w:abstractNum w:abstractNumId="2">
    <w:nsid w:val="22171693"/>
    <w:multiLevelType w:val="multilevel"/>
    <w:tmpl w:val="5E48810E"/>
    <w:lvl w:ilvl="0">
      <w:start w:val="2"/>
      <w:numFmt w:val="decimal"/>
      <w:lvlText w:val="%1"/>
      <w:lvlJc w:val="left"/>
      <w:pPr>
        <w:ind w:left="1253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53" w:hanging="42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12" w:hanging="737"/>
      </w:pPr>
      <w:rPr>
        <w:rFonts w:ascii="Times New Roman" w:eastAsia="Times New Roman" w:hAnsi="Times New Roman" w:cs="Times New Roman"/>
        <w:b/>
        <w:i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3172" w:hanging="737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28" w:hanging="737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85" w:hanging="737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041" w:hanging="73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997" w:hanging="73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953" w:hanging="737"/>
      </w:pPr>
      <w:rPr>
        <w:vertAlign w:val="baseline"/>
      </w:rPr>
    </w:lvl>
  </w:abstractNum>
  <w:abstractNum w:abstractNumId="3">
    <w:nsid w:val="250F781F"/>
    <w:multiLevelType w:val="multilevel"/>
    <w:tmpl w:val="31862E50"/>
    <w:lvl w:ilvl="0">
      <w:start w:val="6"/>
      <w:numFmt w:val="decimal"/>
      <w:lvlText w:val="%1"/>
      <w:lvlJc w:val="left"/>
      <w:pPr>
        <w:ind w:left="112" w:hanging="528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12" w:hanging="627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3043" w:hanging="627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018" w:hanging="627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93" w:hanging="627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967" w:hanging="62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942" w:hanging="62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917" w:hanging="627"/>
      </w:pPr>
      <w:rPr>
        <w:vertAlign w:val="baseline"/>
      </w:rPr>
    </w:lvl>
  </w:abstractNum>
  <w:abstractNum w:abstractNumId="4">
    <w:nsid w:val="2C433387"/>
    <w:multiLevelType w:val="multilevel"/>
    <w:tmpl w:val="1BE0CF8C"/>
    <w:lvl w:ilvl="0">
      <w:start w:val="6"/>
      <w:numFmt w:val="decimal"/>
      <w:lvlText w:val="%1"/>
      <w:lvlJc w:val="left"/>
      <w:pPr>
        <w:ind w:left="112" w:hanging="528"/>
      </w:pPr>
      <w:rPr>
        <w:vertAlign w:val="baseline"/>
      </w:rPr>
    </w:lvl>
    <w:lvl w:ilvl="1">
      <w:start w:val="7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12" w:hanging="627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043" w:hanging="627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018" w:hanging="627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93" w:hanging="627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967" w:hanging="62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942" w:hanging="62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917" w:hanging="627"/>
      </w:pPr>
      <w:rPr>
        <w:vertAlign w:val="baseline"/>
      </w:rPr>
    </w:lvl>
  </w:abstractNum>
  <w:abstractNum w:abstractNumId="5">
    <w:nsid w:val="305D17A5"/>
    <w:multiLevelType w:val="multilevel"/>
    <w:tmpl w:val="B2367808"/>
    <w:lvl w:ilvl="0">
      <w:start w:val="1"/>
      <w:numFmt w:val="bullet"/>
      <w:lvlText w:val="*"/>
      <w:lvlJc w:val="left"/>
      <w:pPr>
        <w:ind w:left="114" w:hanging="120"/>
      </w:pPr>
      <w:rPr>
        <w:rFonts w:ascii="Noto Sans Symbols" w:eastAsia="Noto Sans Symbols" w:hAnsi="Noto Sans Symbols" w:cs="Noto Sans Symbols"/>
        <w:sz w:val="13"/>
        <w:szCs w:val="13"/>
        <w:vertAlign w:val="baseline"/>
      </w:rPr>
    </w:lvl>
    <w:lvl w:ilvl="1">
      <w:start w:val="1"/>
      <w:numFmt w:val="bullet"/>
      <w:lvlText w:val="*"/>
      <w:lvlJc w:val="left"/>
      <w:pPr>
        <w:ind w:left="232" w:hanging="96"/>
      </w:pPr>
      <w:rPr>
        <w:rFonts w:ascii="Noto Sans Symbols" w:eastAsia="Noto Sans Symbols" w:hAnsi="Noto Sans Symbols" w:cs="Noto Sans Symbols"/>
        <w:sz w:val="10"/>
        <w:szCs w:val="10"/>
        <w:vertAlign w:val="baseline"/>
      </w:rPr>
    </w:lvl>
    <w:lvl w:ilvl="2">
      <w:start w:val="1"/>
      <w:numFmt w:val="bullet"/>
      <w:lvlText w:val="•"/>
      <w:lvlJc w:val="left"/>
      <w:pPr>
        <w:ind w:left="1935" w:hanging="96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30" w:hanging="96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5326" w:hanging="96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7021" w:hanging="96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8716" w:hanging="96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10412" w:hanging="9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12107" w:hanging="95"/>
      </w:pPr>
      <w:rPr>
        <w:vertAlign w:val="baseline"/>
      </w:rPr>
    </w:lvl>
  </w:abstractNum>
  <w:abstractNum w:abstractNumId="6">
    <w:nsid w:val="3F654AE2"/>
    <w:multiLevelType w:val="multilevel"/>
    <w:tmpl w:val="F6E8B80C"/>
    <w:lvl w:ilvl="0">
      <w:start w:val="4"/>
      <w:numFmt w:val="decimal"/>
      <w:lvlText w:val="%1"/>
      <w:lvlJc w:val="left"/>
      <w:pPr>
        <w:ind w:left="112" w:hanging="444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" w:hanging="444"/>
      </w:pPr>
      <w:rPr>
        <w:rFonts w:ascii="Times" w:eastAsia="Times" w:hAnsi="Times" w:cs="Times"/>
        <w:b/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2069" w:hanging="44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043" w:hanging="443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018" w:hanging="443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93" w:hanging="44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967" w:hanging="443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942" w:hanging="443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917" w:hanging="443"/>
      </w:pPr>
      <w:rPr>
        <w:vertAlign w:val="baseline"/>
      </w:rPr>
    </w:lvl>
  </w:abstractNum>
  <w:abstractNum w:abstractNumId="7">
    <w:nsid w:val="468D4C9B"/>
    <w:multiLevelType w:val="multilevel"/>
    <w:tmpl w:val="1DCEBB88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2"/>
      <w:numFmt w:val="decimal"/>
      <w:lvlText w:val="%2."/>
      <w:lvlJc w:val="left"/>
      <w:pPr>
        <w:ind w:left="3262" w:hanging="24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bullet"/>
      <w:lvlText w:val="•"/>
      <w:lvlJc w:val="left"/>
      <w:pPr>
        <w:ind w:left="3994" w:hanging="24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4728" w:hanging="24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5462" w:hanging="24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6196" w:hanging="24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930" w:hanging="24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664" w:hanging="24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398" w:hanging="240"/>
      </w:pPr>
      <w:rPr>
        <w:vertAlign w:val="baseline"/>
      </w:rPr>
    </w:lvl>
  </w:abstractNum>
  <w:abstractNum w:abstractNumId="8">
    <w:nsid w:val="49FF0813"/>
    <w:multiLevelType w:val="multilevel"/>
    <w:tmpl w:val="BE16C888"/>
    <w:lvl w:ilvl="0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094" w:hanging="28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069" w:hanging="286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043" w:hanging="286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018" w:hanging="286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93" w:hanging="286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967" w:hanging="286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942" w:hanging="286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917" w:hanging="286"/>
      </w:pPr>
      <w:rPr>
        <w:vertAlign w:val="baseline"/>
      </w:rPr>
    </w:lvl>
  </w:abstractNum>
  <w:abstractNum w:abstractNumId="9">
    <w:nsid w:val="4BE60AD9"/>
    <w:multiLevelType w:val="multilevel"/>
    <w:tmpl w:val="AF0E5774"/>
    <w:lvl w:ilvl="0">
      <w:start w:val="5"/>
      <w:numFmt w:val="decimal"/>
      <w:lvlText w:val="%1"/>
      <w:lvlJc w:val="left"/>
      <w:pPr>
        <w:ind w:left="112" w:hanging="559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" w:hanging="559"/>
      </w:pPr>
      <w:rPr>
        <w:rFonts w:ascii="Times" w:eastAsia="Times" w:hAnsi="Times" w:cs="Times"/>
        <w:b/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2069" w:hanging="559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043" w:hanging="559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018" w:hanging="55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93" w:hanging="559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967" w:hanging="55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942" w:hanging="55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917" w:hanging="558"/>
      </w:pPr>
      <w:rPr>
        <w:vertAlign w:val="baseline"/>
      </w:rPr>
    </w:lvl>
  </w:abstractNum>
  <w:abstractNum w:abstractNumId="10">
    <w:nsid w:val="4DB55A9F"/>
    <w:multiLevelType w:val="multilevel"/>
    <w:tmpl w:val="9CC4BBD2"/>
    <w:lvl w:ilvl="0">
      <w:start w:val="8"/>
      <w:numFmt w:val="decimal"/>
      <w:lvlText w:val="%1"/>
      <w:lvlJc w:val="left"/>
      <w:pPr>
        <w:ind w:left="1241" w:hanging="420"/>
      </w:pPr>
      <w:rPr>
        <w:vertAlign w:val="baseline"/>
      </w:rPr>
    </w:lvl>
    <w:lvl w:ilvl="1">
      <w:start w:val="1"/>
      <w:numFmt w:val="decimal"/>
      <w:lvlText w:val="6.%2."/>
      <w:lvlJc w:val="left"/>
      <w:pPr>
        <w:ind w:left="1241" w:hanging="42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2965" w:hanging="42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27" w:hanging="42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690" w:hanging="42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53" w:hanging="42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42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78" w:hanging="42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41" w:hanging="420"/>
      </w:pPr>
      <w:rPr>
        <w:vertAlign w:val="baseline"/>
      </w:rPr>
    </w:lvl>
  </w:abstractNum>
  <w:abstractNum w:abstractNumId="11">
    <w:nsid w:val="4F94164A"/>
    <w:multiLevelType w:val="multilevel"/>
    <w:tmpl w:val="71E00562"/>
    <w:lvl w:ilvl="0">
      <w:start w:val="9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1601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3202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4443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6044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7285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8886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0127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1728" w:hanging="1800"/>
      </w:pPr>
      <w:rPr>
        <w:b/>
        <w:vertAlign w:val="baseline"/>
      </w:rPr>
    </w:lvl>
  </w:abstractNum>
  <w:abstractNum w:abstractNumId="12">
    <w:nsid w:val="52B35F82"/>
    <w:multiLevelType w:val="multilevel"/>
    <w:tmpl w:val="B72C9A3C"/>
    <w:lvl w:ilvl="0">
      <w:start w:val="10"/>
      <w:numFmt w:val="decimal"/>
      <w:lvlText w:val="%1."/>
      <w:lvlJc w:val="left"/>
      <w:pPr>
        <w:ind w:left="480" w:hanging="48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301" w:hanging="48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183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185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366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7187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8368" w:hanging="1800"/>
      </w:pPr>
      <w:rPr>
        <w:b/>
        <w:vertAlign w:val="baseline"/>
      </w:rPr>
    </w:lvl>
  </w:abstractNum>
  <w:abstractNum w:abstractNumId="13">
    <w:nsid w:val="52B41333"/>
    <w:multiLevelType w:val="multilevel"/>
    <w:tmpl w:val="89BA075C"/>
    <w:lvl w:ilvl="0">
      <w:start w:val="9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961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3922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5523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7484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9085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1046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2647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4608" w:hanging="1800"/>
      </w:pPr>
      <w:rPr>
        <w:b/>
        <w:vertAlign w:val="baseline"/>
      </w:rPr>
    </w:lvl>
  </w:abstractNum>
  <w:abstractNum w:abstractNumId="14">
    <w:nsid w:val="60B83686"/>
    <w:multiLevelType w:val="multilevel"/>
    <w:tmpl w:val="FC68C964"/>
    <w:lvl w:ilvl="0">
      <w:start w:val="6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-135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-27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-765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-90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-1395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-153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-2025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-2160" w:hanging="1800"/>
      </w:pPr>
      <w:rPr>
        <w:b/>
        <w:vertAlign w:val="baseline"/>
      </w:rPr>
    </w:lvl>
  </w:abstractNum>
  <w:abstractNum w:abstractNumId="15">
    <w:nsid w:val="63BA34F3"/>
    <w:multiLevelType w:val="multilevel"/>
    <w:tmpl w:val="199853A8"/>
    <w:lvl w:ilvl="0">
      <w:start w:val="2"/>
      <w:numFmt w:val="decimal"/>
      <w:lvlText w:val="%1"/>
      <w:lvlJc w:val="left"/>
      <w:pPr>
        <w:ind w:left="1241" w:hanging="42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2965" w:hanging="42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27" w:hanging="42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690" w:hanging="42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53" w:hanging="42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42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78" w:hanging="42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41" w:hanging="420"/>
      </w:pPr>
      <w:rPr>
        <w:vertAlign w:val="baseline"/>
      </w:rPr>
    </w:lvl>
  </w:abstractNum>
  <w:abstractNum w:abstractNumId="16">
    <w:nsid w:val="74790B38"/>
    <w:multiLevelType w:val="multilevel"/>
    <w:tmpl w:val="3BCEBAD2"/>
    <w:lvl w:ilvl="0">
      <w:start w:val="1"/>
      <w:numFmt w:val="decimal"/>
      <w:lvlText w:val="%1"/>
      <w:lvlJc w:val="left"/>
      <w:pPr>
        <w:ind w:left="1241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2198" w:hanging="42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56" w:hanging="42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15" w:hanging="42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73" w:hanging="42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032" w:hanging="42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990" w:hanging="42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949" w:hanging="420"/>
      </w:pPr>
      <w:rPr>
        <w:vertAlign w:val="baseline"/>
      </w:rPr>
    </w:lvl>
  </w:abstractNum>
  <w:abstractNum w:abstractNumId="17">
    <w:nsid w:val="7F6C2187"/>
    <w:multiLevelType w:val="multilevel"/>
    <w:tmpl w:val="E53A89FC"/>
    <w:lvl w:ilvl="0">
      <w:start w:val="4"/>
      <w:numFmt w:val="decimal"/>
      <w:lvlText w:val="%1."/>
      <w:lvlJc w:val="left"/>
      <w:pPr>
        <w:ind w:left="352" w:hanging="239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4186" w:hanging="24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start w:val="1"/>
      <w:numFmt w:val="bullet"/>
      <w:lvlText w:val="•"/>
      <w:lvlJc w:val="left"/>
      <w:pPr>
        <w:ind w:left="4811" w:hanging="24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5443" w:hanging="24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6075" w:hanging="24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6707" w:hanging="24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7339" w:hanging="24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970" w:hanging="24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602" w:hanging="240"/>
      </w:pPr>
      <w:rPr>
        <w:vertAlign w:val="baseline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615"/>
    <w:rsid w:val="00276179"/>
    <w:rsid w:val="00FC3EF4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pBdr>
        <w:top w:val="nil"/>
        <w:left w:val="nil"/>
        <w:bottom w:val="nil"/>
        <w:right w:val="nil"/>
        <w:between w:val="nil"/>
      </w:pBdr>
      <w:ind w:left="821" w:hanging="821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top w:val="nil"/>
        <w:left w:val="nil"/>
        <w:bottom w:val="nil"/>
        <w:right w:val="nil"/>
        <w:between w:val="nil"/>
      </w:pBdr>
      <w:ind w:left="112" w:firstLine="709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pBdr>
        <w:top w:val="nil"/>
        <w:left w:val="nil"/>
        <w:bottom w:val="nil"/>
        <w:right w:val="nil"/>
        <w:between w:val="nil"/>
      </w:pBdr>
      <w:ind w:left="821" w:hanging="821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top w:val="nil"/>
        <w:left w:val="nil"/>
        <w:bottom w:val="nil"/>
        <w:right w:val="nil"/>
        <w:between w:val="nil"/>
      </w:pBdr>
      <w:ind w:left="112" w:firstLine="709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sokhov@vniigochs.ru" TargetMode="External"/><Relationship Id="rId18" Type="http://schemas.openxmlformats.org/officeDocument/2006/relationships/footer" Target="footer5.xml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mailto:2nic.vniigochs@inbox.ru" TargetMode="Externa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6.png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32" Type="http://schemas.openxmlformats.org/officeDocument/2006/relationships/image" Target="media/image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9.png"/><Relationship Id="rId28" Type="http://schemas.openxmlformats.org/officeDocument/2006/relationships/image" Target="media/image3.png"/><Relationship Id="rId36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footer" Target="footer7.xm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15322</Words>
  <Characters>87340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2020-02-25T22:34:00Z</dcterms:created>
  <dcterms:modified xsi:type="dcterms:W3CDTF">2020-02-25T22:34:00Z</dcterms:modified>
</cp:coreProperties>
</file>