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E" w:rsidRPr="003F3F64" w:rsidRDefault="00242DDE" w:rsidP="00242DD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bCs/>
          <w:color w:val="000000"/>
          <w:sz w:val="28"/>
          <w:szCs w:val="28"/>
        </w:rPr>
        <w:t xml:space="preserve">На май 2020 г. </w:t>
      </w:r>
      <w:proofErr w:type="gramStart"/>
      <w:r w:rsidRPr="003F3F64">
        <w:rPr>
          <w:bCs/>
          <w:color w:val="000000"/>
          <w:sz w:val="28"/>
          <w:szCs w:val="28"/>
        </w:rPr>
        <w:t>актуальны</w:t>
      </w:r>
      <w:proofErr w:type="gramEnd"/>
      <w:r w:rsidRPr="003F3F64">
        <w:rPr>
          <w:bCs/>
          <w:color w:val="000000"/>
          <w:sz w:val="28"/>
          <w:szCs w:val="28"/>
        </w:rPr>
        <w:t>:</w:t>
      </w:r>
    </w:p>
    <w:p w:rsidR="007E712B" w:rsidRPr="003F3F64" w:rsidRDefault="007E712B" w:rsidP="007E712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E712B" w:rsidRPr="003F3F64" w:rsidRDefault="007E712B" w:rsidP="007E712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hyperlink r:id="rId5" w:history="1">
        <w:r w:rsidRPr="003F3F64">
          <w:rPr>
            <w:rStyle w:val="a5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 xml:space="preserve">Приказ </w:t>
        </w:r>
        <w:proofErr w:type="spellStart"/>
        <w:r w:rsidRPr="003F3F64">
          <w:rPr>
            <w:rStyle w:val="a5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Ростехнадзора</w:t>
        </w:r>
        <w:proofErr w:type="spellEnd"/>
        <w:r w:rsidRPr="003F3F64">
          <w:rPr>
            <w:rStyle w:val="a5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 xml:space="preserve"> №116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давлением"» </w:t>
        </w:r>
      </w:hyperlink>
      <w:r w:rsidRPr="003F3F6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.</w:t>
      </w:r>
    </w:p>
    <w:p w:rsidR="00242DDE" w:rsidRPr="003F3F64" w:rsidRDefault="007E712B" w:rsidP="00242D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hyperlink r:id="rId6" w:history="1">
        <w:r w:rsidR="00242DDE" w:rsidRPr="003F3F64">
          <w:rPr>
            <w:rStyle w:val="a5"/>
            <w:bCs/>
            <w:sz w:val="28"/>
            <w:szCs w:val="28"/>
          </w:rPr>
          <w:t>ГОСТ 949</w:t>
        </w:r>
      </w:hyperlink>
      <w:r w:rsidR="00242DDE" w:rsidRPr="003F3F64">
        <w:rPr>
          <w:bCs/>
          <w:color w:val="000000"/>
          <w:sz w:val="28"/>
          <w:szCs w:val="28"/>
        </w:rPr>
        <w:t xml:space="preserve"> ("Баллоны стальные малого и среднего объема для газов на РР &lt;= 19,6 МПа (200 кгс/см</w:t>
      </w:r>
      <w:proofErr w:type="gramStart"/>
      <w:r w:rsidR="00242DDE" w:rsidRPr="003F3F64">
        <w:rPr>
          <w:bCs/>
          <w:color w:val="000000"/>
          <w:sz w:val="28"/>
          <w:szCs w:val="28"/>
          <w:vertAlign w:val="superscript"/>
        </w:rPr>
        <w:t>2</w:t>
      </w:r>
      <w:proofErr w:type="gramEnd"/>
      <w:r w:rsidR="00242DDE" w:rsidRPr="003F3F64">
        <w:rPr>
          <w:bCs/>
          <w:color w:val="000000"/>
          <w:sz w:val="28"/>
          <w:szCs w:val="28"/>
        </w:rPr>
        <w:t xml:space="preserve">). </w:t>
      </w:r>
    </w:p>
    <w:p w:rsidR="007E712B" w:rsidRPr="003F3F64" w:rsidRDefault="00242DDE" w:rsidP="007E71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bCs/>
          <w:color w:val="000000"/>
          <w:sz w:val="28"/>
          <w:szCs w:val="28"/>
        </w:rPr>
        <w:t>Те</w:t>
      </w:r>
      <w:r w:rsidR="007E712B" w:rsidRPr="003F3F64">
        <w:rPr>
          <w:bCs/>
          <w:color w:val="000000"/>
          <w:sz w:val="28"/>
          <w:szCs w:val="28"/>
        </w:rPr>
        <w:t>хнические условия", Технический регламент</w:t>
      </w:r>
      <w:r w:rsidRPr="003F3F64">
        <w:rPr>
          <w:bCs/>
          <w:color w:val="000000"/>
          <w:sz w:val="28"/>
          <w:szCs w:val="28"/>
        </w:rPr>
        <w:t xml:space="preserve"> Таможенного союза "О безопасности оборудования, работающего под избыточным давлением (</w:t>
      </w:r>
      <w:hyperlink r:id="rId7" w:history="1">
        <w:proofErr w:type="gramStart"/>
        <w:r w:rsidRPr="003F3F64">
          <w:rPr>
            <w:rStyle w:val="a5"/>
            <w:bCs/>
            <w:sz w:val="28"/>
            <w:szCs w:val="28"/>
          </w:rPr>
          <w:t>ТР</w:t>
        </w:r>
        <w:proofErr w:type="gramEnd"/>
        <w:r w:rsidRPr="003F3F64">
          <w:rPr>
            <w:rStyle w:val="a5"/>
            <w:bCs/>
            <w:sz w:val="28"/>
            <w:szCs w:val="28"/>
          </w:rPr>
          <w:t xml:space="preserve"> ТС 032/2013</w:t>
        </w:r>
      </w:hyperlink>
      <w:r w:rsidRPr="003F3F64">
        <w:rPr>
          <w:bCs/>
          <w:color w:val="000000"/>
          <w:sz w:val="28"/>
          <w:szCs w:val="28"/>
        </w:rPr>
        <w:t>)".</w:t>
      </w:r>
    </w:p>
    <w:p w:rsidR="007E712B" w:rsidRPr="003F3F64" w:rsidRDefault="007E712B" w:rsidP="007E71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color w:val="2D2D2D"/>
          <w:spacing w:val="2"/>
          <w:sz w:val="28"/>
          <w:szCs w:val="28"/>
        </w:rPr>
        <w:t>Технический регламент о требованиях пожарной безопасности</w:t>
      </w:r>
      <w:r w:rsidRPr="003F3F64">
        <w:rPr>
          <w:bCs/>
          <w:color w:val="000000"/>
          <w:sz w:val="28"/>
          <w:szCs w:val="28"/>
        </w:rPr>
        <w:t xml:space="preserve"> </w:t>
      </w:r>
      <w:hyperlink r:id="rId8" w:history="1">
        <w:r w:rsidRPr="003F3F64">
          <w:rPr>
            <w:rStyle w:val="a5"/>
            <w:bCs/>
            <w:sz w:val="28"/>
            <w:szCs w:val="28"/>
          </w:rPr>
          <w:t>№123-Фз</w:t>
        </w:r>
      </w:hyperlink>
      <w:r w:rsidRPr="003F3F64">
        <w:rPr>
          <w:bCs/>
          <w:color w:val="000000"/>
          <w:sz w:val="28"/>
          <w:szCs w:val="28"/>
        </w:rPr>
        <w:t>.</w:t>
      </w:r>
    </w:p>
    <w:p w:rsidR="00C31D8E" w:rsidRPr="003F3F64" w:rsidRDefault="007E712B" w:rsidP="00C31D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hyperlink r:id="rId9" w:history="1">
        <w:r w:rsidRPr="003F3F64">
          <w:rPr>
            <w:rStyle w:val="a5"/>
            <w:spacing w:val="2"/>
            <w:sz w:val="28"/>
            <w:szCs w:val="28"/>
          </w:rPr>
          <w:t>СП 9.13130.2009</w:t>
        </w:r>
      </w:hyperlink>
      <w:r w:rsidRPr="003F3F64">
        <w:rPr>
          <w:color w:val="2D2D2D"/>
          <w:spacing w:val="2"/>
          <w:sz w:val="28"/>
          <w:szCs w:val="28"/>
        </w:rPr>
        <w:t xml:space="preserve"> Техника пожарная. Огнетушители. Требования к эксплуатации</w:t>
      </w:r>
      <w:r w:rsidRPr="003F3F64">
        <w:rPr>
          <w:bCs/>
          <w:color w:val="000000"/>
          <w:sz w:val="28"/>
          <w:szCs w:val="28"/>
        </w:rPr>
        <w:t>.</w:t>
      </w:r>
    </w:p>
    <w:p w:rsidR="00656F96" w:rsidRPr="003F3F64" w:rsidRDefault="00C31D8E" w:rsidP="00656F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hyperlink r:id="rId10" w:history="1">
        <w:r w:rsidRPr="003F3F64">
          <w:rPr>
            <w:rStyle w:val="a5"/>
            <w:spacing w:val="2"/>
            <w:sz w:val="28"/>
            <w:szCs w:val="28"/>
          </w:rPr>
          <w:t xml:space="preserve">ГОСТ </w:t>
        </w:r>
        <w:proofErr w:type="gramStart"/>
        <w:r w:rsidRPr="003F3F64">
          <w:rPr>
            <w:rStyle w:val="a5"/>
            <w:spacing w:val="2"/>
            <w:sz w:val="28"/>
            <w:szCs w:val="28"/>
          </w:rPr>
          <w:t>Р</w:t>
        </w:r>
        <w:proofErr w:type="gramEnd"/>
        <w:r w:rsidRPr="003F3F64">
          <w:rPr>
            <w:rStyle w:val="a5"/>
            <w:spacing w:val="2"/>
            <w:sz w:val="28"/>
            <w:szCs w:val="28"/>
          </w:rPr>
          <w:t xml:space="preserve"> 51057-2001</w:t>
        </w:r>
      </w:hyperlink>
      <w:r w:rsidRPr="003F3F64">
        <w:rPr>
          <w:color w:val="2D2D2D"/>
          <w:spacing w:val="2"/>
          <w:sz w:val="28"/>
          <w:szCs w:val="28"/>
        </w:rPr>
        <w:t xml:space="preserve"> Техника пожарная. Огнетушители переносные. Общие технические требования. Методы испытаний</w:t>
      </w:r>
    </w:p>
    <w:p w:rsidR="00656F96" w:rsidRPr="003F3F64" w:rsidRDefault="00656F96" w:rsidP="00656F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hyperlink r:id="rId11" w:history="1">
        <w:r w:rsidRPr="003F3F64">
          <w:rPr>
            <w:rStyle w:val="a5"/>
            <w:spacing w:val="2"/>
            <w:sz w:val="28"/>
            <w:szCs w:val="28"/>
          </w:rPr>
          <w:t xml:space="preserve">ГОСТ </w:t>
        </w:r>
        <w:proofErr w:type="gramStart"/>
        <w:r w:rsidRPr="003F3F64">
          <w:rPr>
            <w:rStyle w:val="a5"/>
            <w:spacing w:val="2"/>
            <w:sz w:val="28"/>
            <w:szCs w:val="28"/>
          </w:rPr>
          <w:t>Р</w:t>
        </w:r>
        <w:proofErr w:type="gramEnd"/>
        <w:r w:rsidRPr="003F3F64">
          <w:rPr>
            <w:rStyle w:val="a5"/>
            <w:spacing w:val="2"/>
            <w:sz w:val="28"/>
            <w:szCs w:val="28"/>
          </w:rPr>
          <w:t xml:space="preserve"> 51017-2009</w:t>
        </w:r>
      </w:hyperlink>
      <w:r w:rsidRPr="003F3F64">
        <w:rPr>
          <w:color w:val="2D2D2D"/>
          <w:spacing w:val="2"/>
          <w:sz w:val="28"/>
          <w:szCs w:val="28"/>
        </w:rPr>
        <w:t xml:space="preserve"> Техника пожарная. Огнетушители передвижные. Общие технические требования. Методы испытаний</w:t>
      </w:r>
    </w:p>
    <w:p w:rsidR="004D6CBE" w:rsidRPr="003F3F64" w:rsidRDefault="00656F96" w:rsidP="004D6C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hyperlink r:id="rId12" w:history="1">
        <w:r w:rsidRPr="003F3F64">
          <w:rPr>
            <w:rStyle w:val="a5"/>
            <w:spacing w:val="2"/>
            <w:sz w:val="28"/>
            <w:szCs w:val="28"/>
          </w:rPr>
          <w:t>ГОСТ 16097-83</w:t>
        </w:r>
      </w:hyperlink>
      <w:r w:rsidRPr="003F3F64">
        <w:rPr>
          <w:color w:val="2D2D2D"/>
          <w:spacing w:val="2"/>
          <w:sz w:val="28"/>
          <w:szCs w:val="28"/>
        </w:rPr>
        <w:t xml:space="preserve"> Заряды химические к огнетушителям. Технические условия</w:t>
      </w:r>
    </w:p>
    <w:p w:rsidR="004D6CBE" w:rsidRPr="003F3F64" w:rsidRDefault="004D6CBE" w:rsidP="004D6C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hyperlink r:id="rId13" w:history="1">
        <w:r w:rsidRPr="003F3F64">
          <w:rPr>
            <w:rStyle w:val="a5"/>
            <w:spacing w:val="2"/>
            <w:sz w:val="28"/>
            <w:szCs w:val="28"/>
          </w:rPr>
          <w:t>НПБ 155-2002</w:t>
        </w:r>
      </w:hyperlink>
      <w:r w:rsidRPr="003F3F64">
        <w:rPr>
          <w:color w:val="2D2D2D"/>
          <w:spacing w:val="2"/>
          <w:sz w:val="28"/>
          <w:szCs w:val="28"/>
        </w:rPr>
        <w:t xml:space="preserve"> Техника пожарная. Огнетушители. Порядок постановки огнетушителей на производство и проведения сертификационных испытаний</w:t>
      </w:r>
    </w:p>
    <w:p w:rsidR="004D6CBE" w:rsidRPr="003F3F64" w:rsidRDefault="004D6CBE" w:rsidP="004D6C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color w:val="2D2D2D"/>
          <w:spacing w:val="2"/>
          <w:sz w:val="28"/>
          <w:szCs w:val="28"/>
        </w:rPr>
        <w:t xml:space="preserve"> </w:t>
      </w:r>
      <w:hyperlink r:id="rId14" w:history="1">
        <w:r w:rsidRPr="003F3F64">
          <w:rPr>
            <w:rStyle w:val="a5"/>
            <w:spacing w:val="2"/>
            <w:sz w:val="28"/>
            <w:szCs w:val="28"/>
          </w:rPr>
          <w:t>НПБ 199-2001</w:t>
        </w:r>
      </w:hyperlink>
      <w:r w:rsidRPr="003F3F64">
        <w:rPr>
          <w:color w:val="2D2D2D"/>
          <w:spacing w:val="2"/>
          <w:sz w:val="28"/>
          <w:szCs w:val="28"/>
        </w:rPr>
        <w:t xml:space="preserve"> Техника пожарная. Огнетушители. Источники давления. Общие технические требования. Методы испытаний</w:t>
      </w:r>
    </w:p>
    <w:p w:rsidR="00794909" w:rsidRPr="003F3F64" w:rsidRDefault="004D6CBE" w:rsidP="007949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color w:val="2D2D2D"/>
          <w:spacing w:val="2"/>
          <w:sz w:val="28"/>
          <w:szCs w:val="28"/>
        </w:rPr>
        <w:t xml:space="preserve"> </w:t>
      </w:r>
      <w:hyperlink r:id="rId15" w:history="1">
        <w:r w:rsidRPr="003F3F64">
          <w:rPr>
            <w:rStyle w:val="a5"/>
            <w:spacing w:val="2"/>
            <w:sz w:val="28"/>
            <w:szCs w:val="28"/>
          </w:rPr>
          <w:t>НПБ 305-2001</w:t>
        </w:r>
      </w:hyperlink>
      <w:r w:rsidRPr="003F3F64">
        <w:rPr>
          <w:color w:val="2D2D2D"/>
          <w:spacing w:val="2"/>
          <w:sz w:val="28"/>
          <w:szCs w:val="28"/>
        </w:rPr>
        <w:t xml:space="preserve"> Пожарная техника. Заряды к воздушно-пенным огнетушителям и установкам пенного пожаротушения. Общие технические требования. Методы испытаний</w:t>
      </w:r>
    </w:p>
    <w:p w:rsidR="00794909" w:rsidRPr="003F3F64" w:rsidRDefault="00794909" w:rsidP="007949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color w:val="2D2D2D"/>
          <w:spacing w:val="2"/>
          <w:sz w:val="28"/>
          <w:szCs w:val="28"/>
        </w:rPr>
        <w:t xml:space="preserve"> </w:t>
      </w:r>
      <w:hyperlink r:id="rId16" w:history="1">
        <w:r w:rsidRPr="003F3F64">
          <w:rPr>
            <w:rStyle w:val="a5"/>
            <w:spacing w:val="2"/>
            <w:sz w:val="28"/>
            <w:szCs w:val="28"/>
          </w:rPr>
          <w:t>ГОСТ 28130-89</w:t>
        </w:r>
      </w:hyperlink>
      <w:r w:rsidRPr="003F3F64">
        <w:rPr>
          <w:color w:val="2D2D2D"/>
          <w:spacing w:val="2"/>
          <w:sz w:val="28"/>
          <w:szCs w:val="28"/>
        </w:rPr>
        <w:t xml:space="preserve"> (</w:t>
      </w:r>
      <w:proofErr w:type="gramStart"/>
      <w:r w:rsidRPr="003F3F64">
        <w:rPr>
          <w:color w:val="2D2D2D"/>
          <w:spacing w:val="2"/>
          <w:sz w:val="28"/>
          <w:szCs w:val="28"/>
        </w:rPr>
        <w:t>СТ</w:t>
      </w:r>
      <w:proofErr w:type="gramEnd"/>
      <w:r w:rsidRPr="003F3F64">
        <w:rPr>
          <w:color w:val="2D2D2D"/>
          <w:spacing w:val="2"/>
          <w:sz w:val="28"/>
          <w:szCs w:val="28"/>
        </w:rPr>
        <w:t xml:space="preserve"> СЭВ 6301-88) Пожарная техника. Огнетушители, установки пожаротушения и пожарной сигнализации. Обозначения условные графические</w:t>
      </w:r>
    </w:p>
    <w:p w:rsidR="00794909" w:rsidRPr="003F3F64" w:rsidRDefault="00794909" w:rsidP="007949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color w:val="2D2D2D"/>
          <w:spacing w:val="2"/>
          <w:sz w:val="28"/>
          <w:szCs w:val="28"/>
        </w:rPr>
        <w:t xml:space="preserve"> </w:t>
      </w:r>
      <w:hyperlink r:id="rId17" w:history="1">
        <w:r w:rsidRPr="003F3F64">
          <w:rPr>
            <w:rStyle w:val="a5"/>
            <w:spacing w:val="2"/>
            <w:sz w:val="28"/>
            <w:szCs w:val="28"/>
          </w:rPr>
          <w:t>ГОСТ 4.132-85</w:t>
        </w:r>
      </w:hyperlink>
      <w:r w:rsidRPr="003F3F64">
        <w:rPr>
          <w:color w:val="2D2D2D"/>
          <w:spacing w:val="2"/>
          <w:sz w:val="28"/>
          <w:szCs w:val="28"/>
        </w:rPr>
        <w:t xml:space="preserve"> Система показателей качества продукции (СПКП). Огнетушители. Номенклатура показателей </w:t>
      </w:r>
    </w:p>
    <w:p w:rsidR="00794909" w:rsidRPr="003F3F64" w:rsidRDefault="00794909" w:rsidP="007949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color w:val="2D2D2D"/>
          <w:spacing w:val="2"/>
          <w:sz w:val="28"/>
          <w:szCs w:val="28"/>
        </w:rPr>
        <w:t xml:space="preserve"> </w:t>
      </w:r>
      <w:hyperlink r:id="rId18" w:history="1">
        <w:proofErr w:type="gramStart"/>
        <w:r w:rsidRPr="003F3F64">
          <w:rPr>
            <w:rStyle w:val="a5"/>
            <w:spacing w:val="2"/>
            <w:sz w:val="28"/>
            <w:szCs w:val="28"/>
          </w:rPr>
          <w:t>ТР</w:t>
        </w:r>
        <w:proofErr w:type="gramEnd"/>
        <w:r w:rsidRPr="003F3F64">
          <w:rPr>
            <w:rStyle w:val="a5"/>
            <w:spacing w:val="2"/>
            <w:sz w:val="28"/>
            <w:szCs w:val="28"/>
          </w:rPr>
          <w:t xml:space="preserve"> ЕАЭС 043/2017</w:t>
        </w:r>
      </w:hyperlink>
      <w:r w:rsidRPr="003F3F64">
        <w:rPr>
          <w:color w:val="2D2D2D"/>
          <w:spacing w:val="2"/>
          <w:sz w:val="28"/>
          <w:szCs w:val="28"/>
        </w:rPr>
        <w:t xml:space="preserve"> Технический регламент Евразийского экономического союза "О требованиях к средствам обеспечения пожарной безопасности и пожаротушения"</w:t>
      </w:r>
    </w:p>
    <w:p w:rsidR="00C82517" w:rsidRPr="003F3F64" w:rsidRDefault="00794909" w:rsidP="00C825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color w:val="2D2D2D"/>
          <w:spacing w:val="2"/>
          <w:sz w:val="28"/>
          <w:szCs w:val="28"/>
        </w:rPr>
        <w:t xml:space="preserve"> </w:t>
      </w:r>
      <w:hyperlink r:id="rId19" w:history="1">
        <w:r w:rsidRPr="003F3F64">
          <w:rPr>
            <w:rStyle w:val="a5"/>
            <w:spacing w:val="2"/>
            <w:sz w:val="28"/>
            <w:szCs w:val="28"/>
          </w:rPr>
          <w:t>ГОСТ 27331-87</w:t>
        </w:r>
      </w:hyperlink>
      <w:r w:rsidRPr="003F3F64">
        <w:rPr>
          <w:color w:val="2D2D2D"/>
          <w:spacing w:val="2"/>
          <w:sz w:val="28"/>
          <w:szCs w:val="28"/>
        </w:rPr>
        <w:t xml:space="preserve"> (</w:t>
      </w:r>
      <w:proofErr w:type="gramStart"/>
      <w:r w:rsidRPr="003F3F64">
        <w:rPr>
          <w:color w:val="2D2D2D"/>
          <w:spacing w:val="2"/>
          <w:sz w:val="28"/>
          <w:szCs w:val="28"/>
        </w:rPr>
        <w:t>СТ</w:t>
      </w:r>
      <w:proofErr w:type="gramEnd"/>
      <w:r w:rsidRPr="003F3F64">
        <w:rPr>
          <w:color w:val="2D2D2D"/>
          <w:spacing w:val="2"/>
          <w:sz w:val="28"/>
          <w:szCs w:val="28"/>
        </w:rPr>
        <w:t xml:space="preserve"> СЭВ 5637-86) Пожарная техника. Классификация пожаров.</w:t>
      </w:r>
    </w:p>
    <w:p w:rsidR="00284C38" w:rsidRPr="003F3F64" w:rsidRDefault="00C82517" w:rsidP="00284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color w:val="2D2D2D"/>
          <w:spacing w:val="2"/>
          <w:sz w:val="28"/>
          <w:szCs w:val="28"/>
        </w:rPr>
        <w:lastRenderedPageBreak/>
        <w:t xml:space="preserve"> </w:t>
      </w:r>
      <w:hyperlink r:id="rId20" w:history="1">
        <w:r w:rsidRPr="003F3F64">
          <w:rPr>
            <w:rStyle w:val="a5"/>
            <w:spacing w:val="2"/>
            <w:sz w:val="28"/>
            <w:szCs w:val="28"/>
          </w:rPr>
          <w:t>СП 12.13130.2009</w:t>
        </w:r>
      </w:hyperlink>
      <w:r w:rsidRPr="003F3F64">
        <w:rPr>
          <w:color w:val="2D2D2D"/>
          <w:spacing w:val="2"/>
          <w:sz w:val="28"/>
          <w:szCs w:val="28"/>
        </w:rPr>
        <w:t xml:space="preserve"> Определение категорий помещений, зданий и наружных установок по взрывопожарной и пожарной опасности</w:t>
      </w:r>
    </w:p>
    <w:p w:rsidR="00284C38" w:rsidRPr="003F3F64" w:rsidRDefault="00284C38" w:rsidP="00284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color w:val="000000"/>
          <w:sz w:val="28"/>
          <w:szCs w:val="28"/>
        </w:rPr>
        <w:t xml:space="preserve"> </w:t>
      </w:r>
      <w:hyperlink r:id="rId21" w:history="1">
        <w:r w:rsidRPr="003F3F64">
          <w:rPr>
            <w:rStyle w:val="a5"/>
            <w:spacing w:val="2"/>
            <w:sz w:val="28"/>
            <w:szCs w:val="28"/>
          </w:rPr>
          <w:t>ГОСТ 12.4.009-83</w:t>
        </w:r>
      </w:hyperlink>
      <w:r w:rsidRPr="003F3F64">
        <w:rPr>
          <w:color w:val="2D2D2D"/>
          <w:spacing w:val="2"/>
          <w:sz w:val="28"/>
          <w:szCs w:val="28"/>
        </w:rPr>
        <w:t xml:space="preserve"> Система стандартов безопасности труда (ССБТ). Пожарная техника для защиты объектов. Основные виды. Размещение и обслуживание</w:t>
      </w:r>
    </w:p>
    <w:p w:rsidR="00284C38" w:rsidRPr="003F3F64" w:rsidRDefault="00284C38" w:rsidP="00284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color w:val="2D2D2D"/>
          <w:spacing w:val="2"/>
          <w:sz w:val="28"/>
          <w:szCs w:val="28"/>
        </w:rPr>
        <w:t xml:space="preserve"> </w:t>
      </w:r>
      <w:hyperlink r:id="rId22" w:history="1">
        <w:r w:rsidRPr="003F3F64">
          <w:rPr>
            <w:rStyle w:val="a5"/>
            <w:spacing w:val="2"/>
            <w:sz w:val="28"/>
            <w:szCs w:val="28"/>
          </w:rPr>
          <w:t>ГОСТ 12.1.007-76</w:t>
        </w:r>
      </w:hyperlink>
      <w:r w:rsidRPr="003F3F64">
        <w:rPr>
          <w:color w:val="2D2D2D"/>
          <w:spacing w:val="2"/>
          <w:sz w:val="28"/>
          <w:szCs w:val="28"/>
        </w:rPr>
        <w:t xml:space="preserve"> Система стандартов безопасности труда (ССБТ). Вредные вещества. Классификация и общие требования безопасности</w:t>
      </w:r>
    </w:p>
    <w:p w:rsidR="00DF3C38" w:rsidRPr="003F3F64" w:rsidRDefault="00284C38" w:rsidP="00DF3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3F3F64">
        <w:rPr>
          <w:color w:val="2D2D2D"/>
          <w:spacing w:val="2"/>
          <w:sz w:val="28"/>
          <w:szCs w:val="28"/>
        </w:rPr>
        <w:t xml:space="preserve"> </w:t>
      </w:r>
      <w:hyperlink r:id="rId23" w:history="1">
        <w:r w:rsidRPr="003F3F64">
          <w:rPr>
            <w:rStyle w:val="a5"/>
            <w:spacing w:val="2"/>
            <w:sz w:val="28"/>
            <w:szCs w:val="28"/>
          </w:rPr>
          <w:t>ГОСТ 12.4.011-89</w:t>
        </w:r>
      </w:hyperlink>
      <w:r w:rsidRPr="003F3F64">
        <w:rPr>
          <w:color w:val="2D2D2D"/>
          <w:spacing w:val="2"/>
          <w:sz w:val="28"/>
          <w:szCs w:val="28"/>
        </w:rPr>
        <w:t xml:space="preserve"> Система стандартов безопасности труда (ССБТ). Средства защиты </w:t>
      </w:r>
      <w:proofErr w:type="gramStart"/>
      <w:r w:rsidRPr="003F3F64">
        <w:rPr>
          <w:color w:val="2D2D2D"/>
          <w:spacing w:val="2"/>
          <w:sz w:val="28"/>
          <w:szCs w:val="28"/>
        </w:rPr>
        <w:t>работающих</w:t>
      </w:r>
      <w:proofErr w:type="gramEnd"/>
      <w:r w:rsidRPr="003F3F64">
        <w:rPr>
          <w:color w:val="2D2D2D"/>
          <w:spacing w:val="2"/>
          <w:sz w:val="28"/>
          <w:szCs w:val="28"/>
        </w:rPr>
        <w:t xml:space="preserve">. Общие требования и </w:t>
      </w:r>
      <w:proofErr w:type="spellStart"/>
      <w:r w:rsidRPr="003F3F64">
        <w:rPr>
          <w:color w:val="2D2D2D"/>
          <w:spacing w:val="2"/>
          <w:sz w:val="28"/>
          <w:szCs w:val="28"/>
        </w:rPr>
        <w:t>классификация</w:t>
      </w:r>
      <w:proofErr w:type="spellEnd"/>
    </w:p>
    <w:p w:rsidR="00242DDE" w:rsidRPr="003F3F64" w:rsidRDefault="00DF3C38" w:rsidP="00DF3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hyperlink r:id="rId24" w:history="1">
        <w:r w:rsidRPr="003F3F64">
          <w:rPr>
            <w:rStyle w:val="a5"/>
            <w:sz w:val="28"/>
            <w:szCs w:val="28"/>
          </w:rPr>
          <w:t>Постановление Правительства №390 «</w:t>
        </w:r>
        <w:r w:rsidRPr="003F3F64">
          <w:rPr>
            <w:rStyle w:val="a5"/>
            <w:spacing w:val="2"/>
            <w:sz w:val="28"/>
            <w:szCs w:val="28"/>
          </w:rPr>
          <w:t>О противопожарном режиме</w:t>
        </w:r>
      </w:hyperlink>
      <w:r w:rsidRPr="003F3F64">
        <w:rPr>
          <w:color w:val="2D2D2D"/>
          <w:spacing w:val="2"/>
          <w:sz w:val="28"/>
          <w:szCs w:val="28"/>
        </w:rPr>
        <w:t>»</w:t>
      </w:r>
      <w:r w:rsidRPr="003F3F64">
        <w:rPr>
          <w:bCs/>
          <w:color w:val="000000"/>
          <w:sz w:val="28"/>
          <w:szCs w:val="28"/>
        </w:rPr>
        <w:t>.</w:t>
      </w:r>
    </w:p>
    <w:p w:rsidR="00242DDE" w:rsidRPr="003F3F64" w:rsidRDefault="00242DDE" w:rsidP="0024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</w:p>
    <w:p w:rsidR="00242DDE" w:rsidRPr="003F3F64" w:rsidRDefault="00242DDE" w:rsidP="0024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</w:p>
    <w:p w:rsidR="00242DDE" w:rsidRPr="003F3F64" w:rsidRDefault="00242DDE" w:rsidP="0024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</w:p>
    <w:p w:rsidR="00242DDE" w:rsidRPr="003F3F64" w:rsidRDefault="00242DDE" w:rsidP="0024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</w:p>
    <w:p w:rsidR="001949E9" w:rsidRPr="003F3F64" w:rsidRDefault="001949E9">
      <w:pPr>
        <w:rPr>
          <w:rFonts w:ascii="Times New Roman" w:hAnsi="Times New Roman" w:cs="Times New Roman"/>
          <w:sz w:val="28"/>
          <w:szCs w:val="28"/>
        </w:rPr>
      </w:pPr>
    </w:p>
    <w:sectPr w:rsidR="001949E9" w:rsidRPr="003F3F64" w:rsidSect="0019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E22"/>
    <w:multiLevelType w:val="hybridMultilevel"/>
    <w:tmpl w:val="7CBA65F6"/>
    <w:lvl w:ilvl="0" w:tplc="209086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DDE"/>
    <w:rsid w:val="001949E9"/>
    <w:rsid w:val="001E1BB9"/>
    <w:rsid w:val="00242DDE"/>
    <w:rsid w:val="00284C38"/>
    <w:rsid w:val="003F3F64"/>
    <w:rsid w:val="00420865"/>
    <w:rsid w:val="004D6CBE"/>
    <w:rsid w:val="00656F96"/>
    <w:rsid w:val="00794909"/>
    <w:rsid w:val="007E712B"/>
    <w:rsid w:val="00B1021D"/>
    <w:rsid w:val="00C31D8E"/>
    <w:rsid w:val="00C82517"/>
    <w:rsid w:val="00CB3C94"/>
    <w:rsid w:val="00D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DE"/>
  </w:style>
  <w:style w:type="paragraph" w:styleId="1">
    <w:name w:val="heading 1"/>
    <w:basedOn w:val="a"/>
    <w:link w:val="10"/>
    <w:uiPriority w:val="9"/>
    <w:qFormat/>
    <w:rsid w:val="007E7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B1021D"/>
    <w:pPr>
      <w:spacing w:after="0"/>
      <w:ind w:left="709" w:firstLine="709"/>
      <w:mirrorIndents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B1021D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4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E71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7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13" Type="http://schemas.openxmlformats.org/officeDocument/2006/relationships/hyperlink" Target="http://docs.cntd.ru/document/1200029621" TargetMode="External"/><Relationship Id="rId18" Type="http://schemas.openxmlformats.org/officeDocument/2006/relationships/hyperlink" Target="http://docs.cntd.ru/document/45608070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03611/" TargetMode="External"/><Relationship Id="rId7" Type="http://schemas.openxmlformats.org/officeDocument/2006/relationships/hyperlink" Target="http://docs.cntd.ru/document/499031170" TargetMode="External"/><Relationship Id="rId12" Type="http://schemas.openxmlformats.org/officeDocument/2006/relationships/hyperlink" Target="http://docs.cntd.ru/document/1200018674" TargetMode="External"/><Relationship Id="rId17" Type="http://schemas.openxmlformats.org/officeDocument/2006/relationships/hyperlink" Target="http://docs.cntd.ru/document/120001029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6400" TargetMode="External"/><Relationship Id="rId20" Type="http://schemas.openxmlformats.org/officeDocument/2006/relationships/hyperlink" Target="http://docs.cntd.ru/document/12000711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1921/" TargetMode="External"/><Relationship Id="rId11" Type="http://schemas.openxmlformats.org/officeDocument/2006/relationships/hyperlink" Target="http://docs.cntd.ru/document/1200071946" TargetMode="External"/><Relationship Id="rId24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499086260" TargetMode="External"/><Relationship Id="rId15" Type="http://schemas.openxmlformats.org/officeDocument/2006/relationships/hyperlink" Target="http://docs.cntd.ru/document/1200028978" TargetMode="External"/><Relationship Id="rId23" Type="http://schemas.openxmlformats.org/officeDocument/2006/relationships/hyperlink" Target="http://docs.cntd.ru/document/1200000277/" TargetMode="External"/><Relationship Id="rId10" Type="http://schemas.openxmlformats.org/officeDocument/2006/relationships/hyperlink" Target="http://docs.cntd.ru/document/1200027410" TargetMode="External"/><Relationship Id="rId19" Type="http://schemas.openxmlformats.org/officeDocument/2006/relationships/hyperlink" Target="http://docs.cntd.ru/document/1200001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71152/" TargetMode="External"/><Relationship Id="rId14" Type="http://schemas.openxmlformats.org/officeDocument/2006/relationships/hyperlink" Target="http://docs.cntd.ru/document/1200016159" TargetMode="External"/><Relationship Id="rId22" Type="http://schemas.openxmlformats.org/officeDocument/2006/relationships/hyperlink" Target="http://docs.cntd.ru/document/5200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3097</Characters>
  <Application>Microsoft Office Word</Application>
  <DocSecurity>0</DocSecurity>
  <Lines>60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гений</cp:lastModifiedBy>
  <cp:revision>11</cp:revision>
  <dcterms:created xsi:type="dcterms:W3CDTF">2020-04-26T18:59:00Z</dcterms:created>
  <dcterms:modified xsi:type="dcterms:W3CDTF">2020-04-26T19:29:00Z</dcterms:modified>
</cp:coreProperties>
</file>