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940"/>
        </w:tabs>
        <w:spacing w:after="0" w:lineRule="auto"/>
        <w:rPr>
          <w:color w:val="000000"/>
          <w:sz w:val="20"/>
          <w:szCs w:val="20"/>
        </w:rPr>
      </w:pPr>
      <w:r w:rsidDel="00000000" w:rsidR="00000000" w:rsidRPr="00000000">
        <w:rPr>
          <w:color w:val="000000"/>
          <w:sz w:val="20"/>
          <w:szCs w:val="20"/>
          <w:rtl w:val="0"/>
        </w:rPr>
        <w:tab/>
      </w:r>
    </w:p>
    <w:p w:rsidR="00000000" w:rsidDel="00000000" w:rsidP="00000000" w:rsidRDefault="00000000" w:rsidRPr="00000000" w14:paraId="00000002">
      <w:pPr>
        <w:spacing w:after="0" w:lineRule="auto"/>
        <w:ind w:left="180"/>
        <w:rPr>
          <w:color w:val="000000"/>
          <w:sz w:val="20"/>
          <w:szCs w:val="20"/>
        </w:rPr>
      </w:pPr>
      <w:r w:rsidDel="00000000" w:rsidR="00000000" w:rsidRPr="00000000">
        <w:rPr>
          <w:rFonts w:ascii="Times New Roman" w:cs="Times New Roman" w:eastAsia="Times New Roman" w:hAnsi="Times New Roman"/>
          <w:b w:val="1"/>
          <w:color w:val="000000"/>
          <w:sz w:val="27"/>
          <w:szCs w:val="27"/>
          <w:rtl w:val="0"/>
        </w:rPr>
        <w:t xml:space="preserve">ГО и ЧС</w:t>
      </w:r>
      <w:r w:rsidDel="00000000" w:rsidR="00000000" w:rsidRPr="00000000">
        <w:rPr>
          <w:rtl w:val="0"/>
        </w:rPr>
      </w:r>
    </w:p>
    <w:p w:rsidR="00000000" w:rsidDel="00000000" w:rsidP="00000000" w:rsidRDefault="00000000" w:rsidRPr="00000000" w14:paraId="00000003">
      <w:pPr>
        <w:spacing w:after="0" w:line="230"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Rule="auto"/>
        <w:ind w:left="180"/>
        <w:rPr>
          <w:color w:val="000000"/>
          <w:sz w:val="20"/>
          <w:szCs w:val="20"/>
        </w:rPr>
      </w:pPr>
      <w:r w:rsidDel="00000000" w:rsidR="00000000" w:rsidRPr="00000000">
        <w:rPr>
          <w:rFonts w:ascii="Times New Roman" w:cs="Times New Roman" w:eastAsia="Times New Roman" w:hAnsi="Times New Roman"/>
          <w:b w:val="1"/>
          <w:color w:val="551a8b"/>
          <w:sz w:val="27"/>
          <w:szCs w:val="27"/>
          <w:rtl w:val="0"/>
        </w:rPr>
        <w:t xml:space="preserve">Памятка населению по соблюдению правил пожарной безопасности в весенне-летний пожароопасный период</w:t>
      </w:r>
      <w:r w:rsidDel="00000000" w:rsidR="00000000" w:rsidRPr="00000000">
        <w:rPr>
          <w:rtl w:val="0"/>
        </w:rPr>
      </w:r>
    </w:p>
    <w:p w:rsidR="00000000" w:rsidDel="00000000" w:rsidP="00000000" w:rsidRDefault="00000000" w:rsidRPr="00000000" w14:paraId="0000000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362" w:lineRule="auto"/>
        <w:rPr>
          <w:color w:val="000000"/>
          <w:sz w:val="24"/>
          <w:szCs w:val="24"/>
        </w:rPr>
      </w:pPr>
      <w:r w:rsidDel="00000000" w:rsidR="00000000" w:rsidRPr="00000000">
        <w:rPr>
          <w:rtl w:val="0"/>
        </w:rPr>
      </w:r>
    </w:p>
    <w:p w:rsidR="00000000" w:rsidDel="00000000" w:rsidP="00000000" w:rsidRDefault="00000000" w:rsidRPr="00000000" w14:paraId="00000008">
      <w:pPr>
        <w:tabs>
          <w:tab w:val="left" w:pos="13840"/>
        </w:tabs>
        <w:spacing w:after="0" w:lineRule="auto"/>
        <w:ind w:left="340"/>
        <w:rPr>
          <w:color w:val="000000"/>
          <w:sz w:val="20"/>
          <w:szCs w:val="20"/>
        </w:rPr>
      </w:pPr>
      <w:r w:rsidDel="00000000" w:rsidR="00000000" w:rsidRPr="00000000">
        <w:rPr>
          <w:rtl w:val="0"/>
        </w:rPr>
      </w:r>
    </w:p>
    <w:p w:rsidR="00000000" w:rsidDel="00000000" w:rsidP="00000000" w:rsidRDefault="00000000" w:rsidRPr="00000000" w14:paraId="00000009">
      <w:pPr>
        <w:spacing w:after="0" w:line="20" w:lineRule="auto"/>
        <w:rPr>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260984</wp:posOffset>
            </wp:positionV>
            <wp:extent cx="1905000" cy="12668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0" cy="1266825"/>
                    </a:xfrm>
                    <a:prstGeom prst="rect"/>
                    <a:ln/>
                  </pic:spPr>
                </pic:pic>
              </a:graphicData>
            </a:graphic>
          </wp:anchor>
        </w:drawing>
      </w:r>
    </w:p>
    <w:p w:rsidR="00000000" w:rsidDel="00000000" w:rsidP="00000000" w:rsidRDefault="00000000" w:rsidRPr="00000000" w14:paraId="0000000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6">
      <w:pPr>
        <w:spacing w:after="0" w:line="202"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260" w:lineRule="auto"/>
        <w:ind w:left="180" w:right="16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sidDel="00000000" w:rsidR="00000000" w:rsidRPr="00000000">
        <w:rPr>
          <w:rtl w:val="0"/>
        </w:rPr>
      </w:r>
    </w:p>
    <w:p w:rsidR="00000000" w:rsidDel="00000000" w:rsidP="00000000" w:rsidRDefault="00000000" w:rsidRPr="00000000" w14:paraId="00000018">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250" w:lineRule="auto"/>
        <w:ind w:left="180" w:right="16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Администрация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Del="00000000" w:rsidR="00000000" w:rsidRPr="00000000">
        <w:rPr>
          <w:rtl w:val="0"/>
        </w:rPr>
      </w:r>
    </w:p>
    <w:p w:rsidR="00000000" w:rsidDel="00000000" w:rsidP="00000000" w:rsidRDefault="00000000" w:rsidRPr="00000000" w14:paraId="0000001A">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Не разводите костры на территории поселения, жечь костры категорически запрещается!</w:t>
      </w:r>
      <w:r w:rsidDel="00000000" w:rsidR="00000000" w:rsidRPr="00000000">
        <w:rPr>
          <w:rtl w:val="0"/>
        </w:rPr>
      </w:r>
    </w:p>
    <w:p w:rsidR="00000000" w:rsidDel="00000000" w:rsidP="00000000" w:rsidRDefault="00000000" w:rsidRPr="00000000" w14:paraId="0000001C">
      <w:pPr>
        <w:spacing w:after="0" w:line="226" w:lineRule="auto"/>
        <w:rPr>
          <w:color w:val="000000"/>
          <w:sz w:val="24"/>
          <w:szCs w:val="24"/>
        </w:rPr>
      </w:pPr>
      <w:r w:rsidDel="00000000" w:rsidR="00000000" w:rsidRPr="00000000">
        <w:rPr>
          <w:rtl w:val="0"/>
        </w:rPr>
      </w:r>
    </w:p>
    <w:p w:rsidR="00000000" w:rsidDel="00000000" w:rsidP="00000000" w:rsidRDefault="00000000" w:rsidRPr="00000000" w14:paraId="0000001D">
      <w:pPr>
        <w:spacing w:after="0" w:lineRule="auto"/>
        <w:ind w:left="180"/>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Действия в случае возникновения пожара.</w:t>
      </w:r>
      <w:r w:rsidDel="00000000" w:rsidR="00000000" w:rsidRPr="00000000">
        <w:rPr>
          <w:rtl w:val="0"/>
        </w:rPr>
      </w:r>
    </w:p>
    <w:p w:rsidR="00000000" w:rsidDel="00000000" w:rsidP="00000000" w:rsidRDefault="00000000" w:rsidRPr="00000000" w14:paraId="0000001E">
      <w:pPr>
        <w:spacing w:after="0" w:line="274" w:lineRule="auto"/>
        <w:rPr>
          <w:color w:val="000000"/>
          <w:sz w:val="24"/>
          <w:szCs w:val="24"/>
        </w:rPr>
      </w:pPr>
      <w:r w:rsidDel="00000000" w:rsidR="00000000" w:rsidRPr="00000000">
        <w:rPr>
          <w:rtl w:val="0"/>
        </w:rPr>
      </w:r>
    </w:p>
    <w:p w:rsidR="00000000" w:rsidDel="00000000" w:rsidP="00000000" w:rsidRDefault="00000000" w:rsidRPr="00000000" w14:paraId="0000001F">
      <w:pPr>
        <w:spacing w:after="0" w:line="280" w:lineRule="auto"/>
        <w:ind w:left="180" w:right="16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Del="00000000" w:rsidR="00000000" w:rsidRPr="00000000">
        <w:rPr>
          <w:rtl w:val="0"/>
        </w:rPr>
      </w:r>
    </w:p>
    <w:p w:rsidR="00000000" w:rsidDel="00000000" w:rsidP="00000000" w:rsidRDefault="00000000" w:rsidRPr="00000000" w14:paraId="00000020">
      <w:pPr>
        <w:spacing w:after="0" w:line="265" w:lineRule="auto"/>
        <w:rPr>
          <w:color w:val="000000"/>
          <w:sz w:val="24"/>
          <w:szCs w:val="24"/>
        </w:rPr>
      </w:pPr>
      <w:r w:rsidDel="00000000" w:rsidR="00000000" w:rsidRPr="00000000">
        <w:rPr>
          <w:rtl w:val="0"/>
        </w:rPr>
      </w:r>
    </w:p>
    <w:p w:rsidR="00000000" w:rsidDel="00000000" w:rsidP="00000000" w:rsidRDefault="00000000" w:rsidRPr="00000000" w14:paraId="00000021">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При возникновении пожара немедленно сообщите об этом в пожарную охрану по телефону "01".</w:t>
      </w:r>
      <w:r w:rsidDel="00000000" w:rsidR="00000000" w:rsidRPr="00000000">
        <w:rPr>
          <w:rtl w:val="0"/>
        </w:rPr>
      </w:r>
    </w:p>
    <w:p w:rsidR="00000000" w:rsidDel="00000000" w:rsidP="00000000" w:rsidRDefault="00000000" w:rsidRPr="00000000" w14:paraId="00000022">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3">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При сообщении в пожарную охрану о пожаре необходимо указать:</w:t>
      </w:r>
      <w:r w:rsidDel="00000000" w:rsidR="00000000" w:rsidRPr="00000000">
        <w:rPr>
          <w:rtl w:val="0"/>
        </w:rPr>
      </w:r>
    </w:p>
    <w:p w:rsidR="00000000" w:rsidDel="00000000" w:rsidP="00000000" w:rsidRDefault="00000000" w:rsidRPr="00000000" w14:paraId="00000024">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25">
      <w:pPr>
        <w:numPr>
          <w:ilvl w:val="0"/>
          <w:numId w:val="4"/>
        </w:numPr>
        <w:tabs>
          <w:tab w:val="left" w:pos="373"/>
        </w:tabs>
        <w:spacing w:after="0" w:line="250" w:lineRule="auto"/>
        <w:ind w:left="180" w:right="160"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000000" w:rsidDel="00000000" w:rsidP="00000000" w:rsidRDefault="00000000" w:rsidRPr="00000000" w14:paraId="00000026">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27">
      <w:pPr>
        <w:numPr>
          <w:ilvl w:val="0"/>
          <w:numId w:val="4"/>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назвать адрес (населённый пункт, название улицы, номер дома, квартиры);</w:t>
      </w:r>
    </w:p>
    <w:p w:rsidR="00000000" w:rsidDel="00000000" w:rsidP="00000000" w:rsidRDefault="00000000" w:rsidRPr="00000000" w14:paraId="00000028">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29">
      <w:pPr>
        <w:numPr>
          <w:ilvl w:val="0"/>
          <w:numId w:val="4"/>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назвать свою фамилию, номер телефона;</w:t>
      </w:r>
    </w:p>
    <w:p w:rsidR="00000000" w:rsidDel="00000000" w:rsidP="00000000" w:rsidRDefault="00000000" w:rsidRPr="00000000" w14:paraId="0000002A">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2B">
      <w:pPr>
        <w:numPr>
          <w:ilvl w:val="0"/>
          <w:numId w:val="4"/>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есть ли угроза жизни людей, животных, а также соседним зданиям и строениям;</w:t>
      </w:r>
    </w:p>
    <w:p w:rsidR="00000000" w:rsidDel="00000000" w:rsidP="00000000" w:rsidRDefault="00000000" w:rsidRPr="00000000" w14:paraId="0000002C">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2D">
      <w:pPr>
        <w:numPr>
          <w:ilvl w:val="0"/>
          <w:numId w:val="4"/>
        </w:numPr>
        <w:tabs>
          <w:tab w:val="left" w:pos="380"/>
        </w:tabs>
        <w:spacing w:after="0" w:lineRule="auto"/>
        <w:ind w:left="380" w:hanging="20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если у Вас нет доступа к телефону и нет возможности покинуть помещение, откройте окно и криками привлеките внимание</w:t>
      </w:r>
    </w:p>
    <w:p w:rsidR="00000000" w:rsidDel="00000000" w:rsidP="00000000" w:rsidRDefault="00000000" w:rsidRPr="00000000" w14:paraId="0000002E">
      <w:pPr>
        <w:rPr/>
        <w:sectPr>
          <w:pgSz w:h="12240" w:w="15840"/>
          <w:pgMar w:bottom="0" w:top="275" w:left="520" w:right="520" w:header="0" w:footer="0"/>
          <w:pgNumType w:start="1"/>
          <w:cols w:equalWidth="0"/>
        </w:sectPr>
      </w:pPr>
      <w:r w:rsidDel="00000000" w:rsidR="00000000" w:rsidRPr="00000000">
        <w:rPr>
          <w:rtl w:val="0"/>
        </w:rPr>
      </w:r>
    </w:p>
    <w:p w:rsidR="00000000" w:rsidDel="00000000" w:rsidP="00000000" w:rsidRDefault="00000000" w:rsidRPr="00000000" w14:paraId="0000002F">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прохожих.</w:t>
      </w:r>
      <w:r w:rsidDel="00000000" w:rsidR="00000000" w:rsidRPr="00000000">
        <w:rPr>
          <w:rtl w:val="0"/>
        </w:rPr>
      </w:r>
    </w:p>
    <w:p w:rsidR="00000000" w:rsidDel="00000000" w:rsidP="00000000" w:rsidRDefault="00000000" w:rsidRPr="00000000" w14:paraId="00000030">
      <w:pPr>
        <w:spacing w:after="0" w:line="50" w:lineRule="auto"/>
        <w:rPr>
          <w:color w:val="000000"/>
          <w:sz w:val="20"/>
          <w:szCs w:val="20"/>
        </w:rPr>
      </w:pPr>
      <w:r w:rsidDel="00000000" w:rsidR="00000000" w:rsidRPr="00000000">
        <w:rPr>
          <w:rtl w:val="0"/>
        </w:rPr>
      </w:r>
    </w:p>
    <w:p w:rsidR="00000000" w:rsidDel="00000000" w:rsidP="00000000" w:rsidRDefault="00000000" w:rsidRPr="00000000" w14:paraId="00000031">
      <w:pPr>
        <w:spacing w:after="0" w:line="250" w:lineRule="auto"/>
        <w:ind w:left="180" w:right="16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w:t>
      </w:r>
      <w:r w:rsidDel="00000000" w:rsidR="00000000" w:rsidRPr="00000000">
        <w:rPr>
          <w:rtl w:val="0"/>
        </w:rPr>
      </w:r>
    </w:p>
    <w:p w:rsidR="00000000" w:rsidDel="00000000" w:rsidP="00000000" w:rsidRDefault="00000000" w:rsidRPr="00000000" w14:paraId="0000003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3">
      <w:pPr>
        <w:spacing w:after="0" w:line="253" w:lineRule="auto"/>
        <w:ind w:left="180" w:right="16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Помните:</w:t>
      </w:r>
      <w:r w:rsidDel="00000000" w:rsidR="00000000" w:rsidRPr="00000000">
        <w:rPr>
          <w:rtl w:val="0"/>
        </w:rPr>
      </w:r>
    </w:p>
    <w:p w:rsidR="00000000" w:rsidDel="00000000" w:rsidP="00000000" w:rsidRDefault="00000000" w:rsidRPr="00000000" w14:paraId="00000034">
      <w:pPr>
        <w:spacing w:after="0" w:line="288" w:lineRule="auto"/>
        <w:rPr>
          <w:color w:val="000000"/>
          <w:sz w:val="20"/>
          <w:szCs w:val="20"/>
        </w:rPr>
      </w:pPr>
      <w:r w:rsidDel="00000000" w:rsidR="00000000" w:rsidRPr="00000000">
        <w:rPr>
          <w:rtl w:val="0"/>
        </w:rPr>
      </w:r>
    </w:p>
    <w:p w:rsidR="00000000" w:rsidDel="00000000" w:rsidP="00000000" w:rsidRDefault="00000000" w:rsidRPr="00000000" w14:paraId="00000035">
      <w:pPr>
        <w:numPr>
          <w:ilvl w:val="0"/>
          <w:numId w:val="5"/>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дым при пожаре значительно опаснее пламени и большинство людей погибает не от огня, а от удушья;</w:t>
      </w:r>
    </w:p>
    <w:p w:rsidR="00000000" w:rsidDel="00000000" w:rsidP="00000000" w:rsidRDefault="00000000" w:rsidRPr="00000000" w14:paraId="00000036">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37">
      <w:pPr>
        <w:numPr>
          <w:ilvl w:val="0"/>
          <w:numId w:val="5"/>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при эвакуации через зону задымления необходимо дышать через мокрый носовой платок или мокрую ткань.</w:t>
      </w:r>
    </w:p>
    <w:p w:rsidR="00000000" w:rsidDel="00000000" w:rsidP="00000000" w:rsidRDefault="00000000" w:rsidRPr="00000000" w14:paraId="0000003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50" w:lineRule="auto"/>
        <w:ind w:left="180" w:right="16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sidDel="00000000" w:rsidR="00000000" w:rsidRPr="00000000">
        <w:rPr>
          <w:rtl w:val="0"/>
        </w:rPr>
      </w:r>
    </w:p>
    <w:p w:rsidR="00000000" w:rsidDel="00000000" w:rsidP="00000000" w:rsidRDefault="00000000" w:rsidRPr="00000000" w14:paraId="0000003A">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B">
      <w:pPr>
        <w:spacing w:after="0" w:line="250" w:lineRule="auto"/>
        <w:ind w:left="180" w:right="16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Del="00000000" w:rsidR="00000000" w:rsidRPr="00000000">
        <w:rPr>
          <w:rtl w:val="0"/>
        </w:rPr>
      </w:r>
    </w:p>
    <w:p w:rsidR="00000000" w:rsidDel="00000000" w:rsidP="00000000" w:rsidRDefault="00000000" w:rsidRPr="00000000" w14:paraId="0000003C">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3D">
      <w:pPr>
        <w:numPr>
          <w:ilvl w:val="0"/>
          <w:numId w:val="6"/>
        </w:numPr>
        <w:tabs>
          <w:tab w:val="left" w:pos="477"/>
        </w:tabs>
        <w:spacing w:after="0" w:line="250" w:lineRule="auto"/>
        <w:ind w:left="180" w:right="160" w:firstLine="0"/>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000000" w:rsidDel="00000000" w:rsidP="00000000" w:rsidRDefault="00000000" w:rsidRPr="00000000" w14:paraId="0000003E">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3F">
      <w:pPr>
        <w:spacing w:after="0" w:lineRule="auto"/>
        <w:ind w:left="18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По прибытии пожарной техники необходимо встретить ее и указать место пожара.</w:t>
      </w:r>
    </w:p>
    <w:p w:rsidR="00000000" w:rsidDel="00000000" w:rsidP="00000000" w:rsidRDefault="00000000" w:rsidRPr="00000000" w14:paraId="00000040">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041">
      <w:pPr>
        <w:spacing w:after="0" w:line="295" w:lineRule="auto"/>
        <w:ind w:left="180" w:right="16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r w:rsidDel="00000000" w:rsidR="00000000" w:rsidRPr="00000000">
        <w:rPr>
          <w:rtl w:val="0"/>
        </w:rPr>
      </w:r>
    </w:p>
    <w:p w:rsidR="00000000" w:rsidDel="00000000" w:rsidP="00000000" w:rsidRDefault="00000000" w:rsidRPr="00000000" w14:paraId="00000042">
      <w:pPr>
        <w:spacing w:after="0" w:line="142" w:lineRule="auto"/>
        <w:rPr>
          <w:color w:val="000000"/>
          <w:sz w:val="20"/>
          <w:szCs w:val="20"/>
        </w:rPr>
      </w:pPr>
      <w:r w:rsidDel="00000000" w:rsidR="00000000" w:rsidRPr="00000000">
        <w:rPr>
          <w:rtl w:val="0"/>
        </w:rPr>
      </w:r>
    </w:p>
    <w:p w:rsidR="00000000" w:rsidDel="00000000" w:rsidP="00000000" w:rsidRDefault="00000000" w:rsidRPr="00000000" w14:paraId="00000043">
      <w:pPr>
        <w:spacing w:after="0" w:line="303"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ПАМЯТКА ДЛЯ НАСЕЛЕНИЯ О МЕРАХ ПОЖАРНОЙ БЕЗОПАСНОСТИ В ПОЖАРООПАСНЫЙ ПЕРИОД ПОМНИТЕ И СОБЛЮДАЙТЕ ОСНОВНЫЕ ТРЕБОВАНИЯ ПОЖАРНОЙ БЕЗОПАСНОСТИ В ВЕСЕННЕ-ЛЕТНИЙ ПЕРИОД:</w:t>
      </w:r>
      <w:r w:rsidDel="00000000" w:rsidR="00000000" w:rsidRPr="00000000">
        <w:rPr>
          <w:rtl w:val="0"/>
        </w:rPr>
      </w:r>
    </w:p>
    <w:p w:rsidR="00000000" w:rsidDel="00000000" w:rsidP="00000000" w:rsidRDefault="00000000" w:rsidRPr="00000000" w14:paraId="00000044">
      <w:pPr>
        <w:spacing w:after="0" w:line="135" w:lineRule="auto"/>
        <w:rPr>
          <w:color w:val="000000"/>
          <w:sz w:val="20"/>
          <w:szCs w:val="20"/>
        </w:rPr>
      </w:pPr>
      <w:r w:rsidDel="00000000" w:rsidR="00000000" w:rsidRPr="00000000">
        <w:rPr>
          <w:rtl w:val="0"/>
        </w:rPr>
      </w:r>
    </w:p>
    <w:p w:rsidR="00000000" w:rsidDel="00000000" w:rsidP="00000000" w:rsidRDefault="00000000" w:rsidRPr="00000000" w14:paraId="00000045">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Не поджигайте сухую траву, камыш, мусор.</w:t>
      </w:r>
      <w:r w:rsidDel="00000000" w:rsidR="00000000" w:rsidRPr="00000000">
        <w:rPr>
          <w:rtl w:val="0"/>
        </w:rPr>
      </w:r>
    </w:p>
    <w:p w:rsidR="00000000" w:rsidDel="00000000" w:rsidP="00000000" w:rsidRDefault="00000000" w:rsidRPr="00000000" w14:paraId="00000046">
      <w:pPr>
        <w:spacing w:after="0" w:line="49" w:lineRule="auto"/>
        <w:rPr>
          <w:color w:val="000000"/>
          <w:sz w:val="20"/>
          <w:szCs w:val="20"/>
        </w:rPr>
      </w:pPr>
      <w:r w:rsidDel="00000000" w:rsidR="00000000" w:rsidRPr="00000000">
        <w:rPr>
          <w:rtl w:val="0"/>
        </w:rPr>
      </w:r>
    </w:p>
    <w:p w:rsidR="00000000" w:rsidDel="00000000" w:rsidP="00000000" w:rsidRDefault="00000000" w:rsidRPr="00000000" w14:paraId="00000047">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Помните, что одна лишь искра может привести к возгоранию населенных пунктов!</w:t>
      </w:r>
      <w:r w:rsidDel="00000000" w:rsidR="00000000" w:rsidRPr="00000000">
        <w:rPr>
          <w:rtl w:val="0"/>
        </w:rPr>
      </w:r>
    </w:p>
    <w:p w:rsidR="00000000" w:rsidDel="00000000" w:rsidP="00000000" w:rsidRDefault="00000000" w:rsidRPr="00000000" w14:paraId="0000004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257" w:lineRule="auto"/>
        <w:ind w:left="180" w:right="180"/>
        <w:jc w:val="both"/>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r w:rsidDel="00000000" w:rsidR="00000000" w:rsidRPr="00000000">
        <w:rPr>
          <w:rtl w:val="0"/>
        </w:rPr>
      </w:r>
    </w:p>
    <w:p w:rsidR="00000000" w:rsidDel="00000000" w:rsidP="00000000" w:rsidRDefault="00000000" w:rsidRPr="00000000" w14:paraId="0000004A">
      <w:pPr>
        <w:spacing w:after="0" w:line="189"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УВАЖАЕМЫЕ ГРАЖДАНЕ!</w:t>
      </w:r>
      <w:r w:rsidDel="00000000" w:rsidR="00000000" w:rsidRPr="00000000">
        <w:rPr>
          <w:rtl w:val="0"/>
        </w:rPr>
      </w:r>
    </w:p>
    <w:p w:rsidR="00000000" w:rsidDel="00000000" w:rsidP="00000000" w:rsidRDefault="00000000" w:rsidRPr="00000000" w14:paraId="0000004C">
      <w:pPr>
        <w:spacing w:after="0" w:line="55"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Неосторожное обращение с огнем</w:t>
      </w:r>
      <w:r w:rsidDel="00000000" w:rsidR="00000000" w:rsidRPr="00000000">
        <w:rPr>
          <w:rtl w:val="0"/>
        </w:rPr>
      </w:r>
    </w:p>
    <w:p w:rsidR="00000000" w:rsidDel="00000000" w:rsidP="00000000" w:rsidRDefault="00000000" w:rsidRPr="00000000" w14:paraId="0000004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может привести к необратимым последствиям!</w:t>
      </w:r>
      <w:r w:rsidDel="00000000" w:rsidR="00000000" w:rsidRPr="00000000">
        <w:rPr>
          <w:rtl w:val="0"/>
        </w:rPr>
      </w:r>
    </w:p>
    <w:p w:rsidR="00000000" w:rsidDel="00000000" w:rsidP="00000000" w:rsidRDefault="00000000" w:rsidRPr="00000000" w14:paraId="0000005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ПРИ ПОЖАРЕ ЗВОНИТЕ «01»,</w:t>
      </w:r>
      <w:r w:rsidDel="00000000" w:rsidR="00000000" w:rsidRPr="00000000">
        <w:rPr>
          <w:rtl w:val="0"/>
        </w:rPr>
      </w:r>
    </w:p>
    <w:p w:rsidR="00000000" w:rsidDel="00000000" w:rsidP="00000000" w:rsidRDefault="00000000" w:rsidRPr="00000000" w14:paraId="00000052">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ПО ТЕЛЕФОНУ СОТОВОЙ СВЯЗИ «112».</w:t>
      </w:r>
      <w:r w:rsidDel="00000000" w:rsidR="00000000" w:rsidRPr="00000000">
        <w:rPr>
          <w:rtl w:val="0"/>
        </w:rPr>
      </w:r>
    </w:p>
    <w:p w:rsidR="00000000" w:rsidDel="00000000" w:rsidP="00000000" w:rsidRDefault="00000000" w:rsidRPr="00000000" w14:paraId="00000054">
      <w:pPr>
        <w:rPr/>
        <w:sectPr>
          <w:type w:val="nextPage"/>
          <w:pgSz w:h="12240" w:w="15840"/>
          <w:pgMar w:bottom="0" w:top="275" w:left="520" w:right="520" w:header="0" w:footer="0"/>
          <w:cols w:equalWidth="0"/>
        </w:sectPr>
      </w:pPr>
      <w:r w:rsidDel="00000000" w:rsidR="00000000" w:rsidRPr="00000000">
        <w:rPr>
          <w:rtl w:val="0"/>
        </w:rPr>
      </w:r>
    </w:p>
    <w:p w:rsidR="00000000" w:rsidDel="00000000" w:rsidP="00000000" w:rsidRDefault="00000000" w:rsidRPr="00000000" w14:paraId="00000055">
      <w:pPr>
        <w:spacing w:after="0" w:line="200" w:lineRule="auto"/>
        <w:rPr>
          <w:color w:val="000000"/>
          <w:sz w:val="20"/>
          <w:szCs w:val="20"/>
        </w:rPr>
        <w:sectPr>
          <w:type w:val="continuous"/>
          <w:pgSz w:h="12240" w:w="15840"/>
          <w:pgMar w:bottom="0" w:top="275" w:left="520" w:right="520" w:header="0" w:footer="0"/>
          <w:cols w:equalWidth="0"/>
        </w:sectPr>
      </w:pPr>
      <w:r w:rsidDel="00000000" w:rsidR="00000000" w:rsidRPr="00000000">
        <w:rPr>
          <w:rtl w:val="0"/>
        </w:rPr>
      </w:r>
    </w:p>
    <w:p w:rsidR="00000000" w:rsidDel="00000000" w:rsidP="00000000" w:rsidRDefault="00000000" w:rsidRPr="00000000" w14:paraId="00000056">
      <w:pPr>
        <w:spacing w:after="0" w:line="303" w:lineRule="auto"/>
        <w:ind w:right="-19"/>
        <w:jc w:val="center"/>
        <w:rPr>
          <w:color w:val="000000"/>
          <w:sz w:val="20"/>
          <w:szCs w:val="20"/>
        </w:rPr>
      </w:pPr>
      <w:r w:rsidDel="00000000" w:rsidR="00000000" w:rsidRPr="00000000">
        <w:rPr>
          <w:rFonts w:ascii="Times New Roman" w:cs="Times New Roman" w:eastAsia="Times New Roman" w:hAnsi="Times New Roman"/>
          <w:b w:val="1"/>
          <w:color w:val="000000"/>
          <w:sz w:val="25"/>
          <w:szCs w:val="25"/>
          <w:rtl w:val="0"/>
        </w:rPr>
        <w:t xml:space="preserve">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r w:rsidDel="00000000" w:rsidR="00000000" w:rsidRPr="00000000">
        <w:rPr>
          <w:rtl w:val="0"/>
        </w:rPr>
      </w:r>
    </w:p>
    <w:p w:rsidR="00000000" w:rsidDel="00000000" w:rsidP="00000000" w:rsidRDefault="00000000" w:rsidRPr="00000000" w14:paraId="00000057">
      <w:pPr>
        <w:spacing w:after="0" w:line="135" w:lineRule="auto"/>
        <w:rPr>
          <w:color w:val="000000"/>
          <w:sz w:val="20"/>
          <w:szCs w:val="20"/>
        </w:rPr>
      </w:pPr>
      <w:r w:rsidDel="00000000" w:rsidR="00000000" w:rsidRPr="00000000">
        <w:rPr>
          <w:rtl w:val="0"/>
        </w:rPr>
      </w:r>
    </w:p>
    <w:p w:rsidR="00000000" w:rsidDel="00000000" w:rsidP="00000000" w:rsidRDefault="00000000" w:rsidRPr="00000000" w14:paraId="00000058">
      <w:pPr>
        <w:numPr>
          <w:ilvl w:val="0"/>
          <w:numId w:val="1"/>
        </w:numPr>
        <w:tabs>
          <w:tab w:val="left" w:pos="424"/>
        </w:tabs>
        <w:spacing w:after="0" w:line="295" w:lineRule="auto"/>
        <w:ind w:left="180" w:right="160"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наступлением весенне-летнего пожароопасного периода администрация  обращается к гражданам с просьбой соблюдать меры безопасности при обращении с огнем в частном секторе и на садовых участках!</w:t>
      </w:r>
    </w:p>
    <w:p w:rsidR="00000000" w:rsidDel="00000000" w:rsidP="00000000" w:rsidRDefault="00000000" w:rsidRPr="00000000" w14:paraId="00000059">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ind w:left="180"/>
        <w:rPr>
          <w:color w:val="000000"/>
          <w:sz w:val="20"/>
          <w:szCs w:val="20"/>
        </w:rPr>
      </w:pPr>
      <w:r w:rsidDel="00000000" w:rsidR="00000000" w:rsidRPr="00000000">
        <w:rPr>
          <w:rFonts w:ascii="Times New Roman" w:cs="Times New Roman" w:eastAsia="Times New Roman" w:hAnsi="Times New Roman"/>
          <w:color w:val="000000"/>
          <w:sz w:val="25"/>
          <w:szCs w:val="25"/>
          <w:rtl w:val="0"/>
        </w:rPr>
        <w:t xml:space="preserve">Чтобы не допустить возникновения пожара необходимо знать и соблюдать элементарные правила пожарной безопасности:</w:t>
      </w:r>
      <w:r w:rsidDel="00000000" w:rsidR="00000000" w:rsidRPr="00000000">
        <w:rPr>
          <w:rtl w:val="0"/>
        </w:rPr>
      </w:r>
    </w:p>
    <w:p w:rsidR="00000000" w:rsidDel="00000000" w:rsidP="00000000" w:rsidRDefault="00000000" w:rsidRPr="00000000" w14:paraId="0000005B">
      <w:pPr>
        <w:spacing w:after="0" w:line="49" w:lineRule="auto"/>
        <w:rPr>
          <w:color w:val="000000"/>
          <w:sz w:val="20"/>
          <w:szCs w:val="20"/>
        </w:rPr>
      </w:pPr>
      <w:r w:rsidDel="00000000" w:rsidR="00000000" w:rsidRPr="00000000">
        <w:rPr>
          <w:rtl w:val="0"/>
        </w:rPr>
      </w:r>
    </w:p>
    <w:p w:rsidR="00000000" w:rsidDel="00000000" w:rsidP="00000000" w:rsidRDefault="00000000" w:rsidRPr="00000000" w14:paraId="0000005C">
      <w:pPr>
        <w:numPr>
          <w:ilvl w:val="0"/>
          <w:numId w:val="2"/>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своевременно очищайте участок и прилегающую к нему территорию от горючих отходов, опавших листьев и травы;</w:t>
      </w:r>
    </w:p>
    <w:p w:rsidR="00000000" w:rsidDel="00000000" w:rsidP="00000000" w:rsidRDefault="00000000" w:rsidRPr="00000000" w14:paraId="0000005D">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5E">
      <w:pPr>
        <w:numPr>
          <w:ilvl w:val="0"/>
          <w:numId w:val="2"/>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 сжигайте мусор вблизи строений;</w:t>
      </w:r>
    </w:p>
    <w:p w:rsidR="00000000" w:rsidDel="00000000" w:rsidP="00000000" w:rsidRDefault="00000000" w:rsidRPr="00000000" w14:paraId="0000005F">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0">
      <w:pPr>
        <w:numPr>
          <w:ilvl w:val="0"/>
          <w:numId w:val="2"/>
        </w:numPr>
        <w:tabs>
          <w:tab w:val="left" w:pos="385"/>
        </w:tabs>
        <w:spacing w:after="0" w:line="250" w:lineRule="auto"/>
        <w:ind w:left="180" w:right="160"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000000" w:rsidDel="00000000" w:rsidP="00000000" w:rsidRDefault="00000000" w:rsidRPr="00000000" w14:paraId="00000061">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2">
      <w:pPr>
        <w:numPr>
          <w:ilvl w:val="0"/>
          <w:numId w:val="2"/>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соблюдайте меры предосторожности при эксплуатации электрических сетей, электробытовых, газовых приборов;</w:t>
      </w:r>
    </w:p>
    <w:p w:rsidR="00000000" w:rsidDel="00000000" w:rsidP="00000000" w:rsidRDefault="00000000" w:rsidRPr="00000000" w14:paraId="00000063">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4">
      <w:pPr>
        <w:numPr>
          <w:ilvl w:val="0"/>
          <w:numId w:val="2"/>
        </w:numPr>
        <w:tabs>
          <w:tab w:val="left" w:pos="393"/>
        </w:tabs>
        <w:spacing w:after="0" w:line="250" w:lineRule="auto"/>
        <w:ind w:left="180" w:right="160"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будьте осторожны при пользовании открытым огнем: свечами, керосиновыми и паяльными лампами, не оставляйте их без присмотра;</w:t>
      </w:r>
    </w:p>
    <w:p w:rsidR="00000000" w:rsidDel="00000000" w:rsidP="00000000" w:rsidRDefault="00000000" w:rsidRPr="00000000" w14:paraId="00000065">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6">
      <w:pPr>
        <w:numPr>
          <w:ilvl w:val="0"/>
          <w:numId w:val="2"/>
        </w:numPr>
        <w:tabs>
          <w:tab w:val="left" w:pos="320"/>
        </w:tabs>
        <w:spacing w:after="0" w:lineRule="auto"/>
        <w:ind w:left="320" w:hanging="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 допускайте шалости детей с огнем.</w:t>
      </w:r>
    </w:p>
    <w:p w:rsidR="00000000" w:rsidDel="00000000" w:rsidP="00000000" w:rsidRDefault="00000000" w:rsidRPr="00000000" w14:paraId="00000067">
      <w:pPr>
        <w:spacing w:after="0" w:line="232" w:lineRule="auto"/>
        <w:rPr>
          <w:color w:val="000000"/>
          <w:sz w:val="20"/>
          <w:szCs w:val="20"/>
        </w:rPr>
      </w:pPr>
      <w:r w:rsidDel="00000000" w:rsidR="00000000" w:rsidRPr="00000000">
        <w:rPr>
          <w:rtl w:val="0"/>
        </w:rPr>
      </w:r>
    </w:p>
    <w:p w:rsidR="00000000" w:rsidDel="00000000" w:rsidP="00000000" w:rsidRDefault="00000000" w:rsidRPr="00000000" w14:paraId="00000068">
      <w:pPr>
        <w:numPr>
          <w:ilvl w:val="0"/>
          <w:numId w:val="3"/>
        </w:numPr>
        <w:tabs>
          <w:tab w:val="left" w:pos="414"/>
        </w:tabs>
        <w:spacing w:after="0" w:line="265" w:lineRule="auto"/>
        <w:ind w:left="180" w:right="180"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000000" w:rsidDel="00000000" w:rsidP="00000000" w:rsidRDefault="00000000" w:rsidRPr="00000000" w14:paraId="00000069">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A">
      <w:pPr>
        <w:spacing w:after="0" w:lineRule="auto"/>
        <w:ind w:left="18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Если Вам самостоятельно не удалось предотвратить пожар:</w:t>
      </w:r>
    </w:p>
    <w:p w:rsidR="00000000" w:rsidDel="00000000" w:rsidP="00000000" w:rsidRDefault="00000000" w:rsidRPr="00000000" w14:paraId="0000006B">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C">
      <w:pPr>
        <w:spacing w:after="0" w:line="250" w:lineRule="auto"/>
        <w:ind w:left="180" w:right="16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000000" w:rsidDel="00000000" w:rsidP="00000000" w:rsidRDefault="00000000" w:rsidRPr="00000000" w14:paraId="0000006D">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6E">
      <w:pPr>
        <w:spacing w:after="0" w:line="250" w:lineRule="auto"/>
        <w:ind w:left="180" w:right="16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000000" w:rsidDel="00000000" w:rsidP="00000000" w:rsidRDefault="00000000" w:rsidRPr="00000000" w14:paraId="0000006F">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70">
      <w:pPr>
        <w:spacing w:after="0" w:line="250" w:lineRule="auto"/>
        <w:ind w:left="180" w:right="538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Закройте двери и окна, так как потоки воздуха способствуют распространению огня. Отключите газ, электричество.</w:t>
      </w:r>
    </w:p>
    <w:p w:rsidR="00000000" w:rsidDel="00000000" w:rsidP="00000000" w:rsidRDefault="00000000" w:rsidRPr="00000000" w14:paraId="00000071">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72">
      <w:pPr>
        <w:spacing w:after="0" w:line="250" w:lineRule="auto"/>
        <w:ind w:left="180" w:right="514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Если потушить пламя невозможно, в первую очередь - постарайтесь спасти людей. Затем уберите баллоны с газом, автомобили и все легковоспламеняющиеся материалы.</w:t>
      </w:r>
    </w:p>
    <w:p w:rsidR="00000000" w:rsidDel="00000000" w:rsidP="00000000" w:rsidRDefault="00000000" w:rsidRPr="00000000" w14:paraId="00000073">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74">
      <w:pPr>
        <w:spacing w:after="0" w:line="250" w:lineRule="auto"/>
        <w:ind w:left="180" w:right="160"/>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000000" w:rsidDel="00000000" w:rsidP="00000000" w:rsidRDefault="00000000" w:rsidRPr="00000000" w14:paraId="00000075">
      <w:pPr>
        <w:spacing w:after="0" w:line="14.399999999999999"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76">
      <w:pPr>
        <w:spacing w:after="0" w:line="257" w:lineRule="auto"/>
        <w:ind w:left="180" w:right="160"/>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000000" w:rsidDel="00000000" w:rsidP="00000000" w:rsidRDefault="00000000" w:rsidRPr="00000000" w14:paraId="00000077">
      <w:pPr>
        <w:rPr/>
        <w:sectPr>
          <w:type w:val="nextPage"/>
          <w:pgSz w:h="12240" w:w="15840"/>
          <w:pgMar w:bottom="0" w:top="275" w:left="520" w:right="520" w:header="0" w:footer="0"/>
          <w:cols w:equalWidth="0"/>
        </w:sectPr>
      </w:pPr>
      <w:r w:rsidDel="00000000" w:rsidR="00000000" w:rsidRPr="00000000">
        <w:rPr>
          <w:rtl w:val="0"/>
        </w:rPr>
      </w:r>
    </w:p>
    <w:p w:rsidR="00000000" w:rsidDel="00000000" w:rsidP="00000000" w:rsidRDefault="00000000" w:rsidRPr="00000000" w14:paraId="000000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D">
      <w:pPr>
        <w:spacing w:after="0" w:line="369" w:lineRule="auto"/>
        <w:rPr>
          <w:color w:val="000000"/>
          <w:sz w:val="20"/>
          <w:szCs w:val="20"/>
        </w:rPr>
      </w:pPr>
      <w:r w:rsidDel="00000000" w:rsidR="00000000" w:rsidRPr="00000000">
        <w:rPr>
          <w:rtl w:val="0"/>
        </w:rPr>
      </w:r>
    </w:p>
    <w:sectPr>
      <w:type w:val="continuous"/>
      <w:pgSz w:h="12240" w:w="15840"/>
      <w:pgMar w:bottom="0" w:top="275" w:left="520" w:right="5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С"/>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В"/>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